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snapToGrid w:val="0"/>
        <w:spacing w:line="360" w:lineRule="auto"/>
        <w:jc w:val="center"/>
        <w:rPr>
          <w:rFonts w:ascii="宋体" w:hAnsi="宋体" w:eastAsia="宋体" w:cs="宋体"/>
          <w:b/>
          <w:spacing w:val="170"/>
          <w:sz w:val="84"/>
          <w:szCs w:val="84"/>
        </w:rPr>
      </w:pPr>
      <w:r>
        <w:rPr>
          <w:rFonts w:hint="eastAsia" w:ascii="宋体" w:hAnsi="宋体" w:eastAsia="宋体" w:cs="宋体"/>
          <w:b/>
          <w:spacing w:val="170"/>
          <w:kern w:val="0"/>
          <w:sz w:val="84"/>
          <w:szCs w:val="84"/>
        </w:rPr>
        <w:t>采购</w:t>
      </w:r>
      <w:r>
        <w:rPr>
          <w:rFonts w:hint="eastAsia" w:ascii="宋体" w:hAnsi="宋体" w:eastAsia="宋体" w:cs="宋体"/>
          <w:b/>
          <w:spacing w:val="170"/>
          <w:sz w:val="84"/>
          <w:szCs w:val="84"/>
        </w:rPr>
        <w:t>文件</w:t>
      </w:r>
    </w:p>
    <w:p>
      <w:pPr>
        <w:jc w:val="center"/>
        <w:rPr>
          <w:rFonts w:ascii="宋体" w:hAnsi="宋体" w:eastAsia="宋体" w:cs="宋体"/>
          <w:bCs/>
          <w:color w:val="000000" w:themeColor="text1"/>
          <w:sz w:val="30"/>
        </w:rPr>
      </w:pPr>
      <w:r>
        <w:rPr>
          <w:rFonts w:hint="eastAsia" w:ascii="宋体" w:hAnsi="宋体" w:eastAsia="宋体" w:cs="宋体"/>
          <w:bCs/>
          <w:color w:val="000000" w:themeColor="text1"/>
          <w:sz w:val="30"/>
        </w:rPr>
        <w:t>（服务类）</w:t>
      </w:r>
    </w:p>
    <w:p>
      <w:pPr>
        <w:rPr>
          <w:rFonts w:ascii="宋体" w:hAnsi="宋体" w:eastAsia="宋体" w:cs="宋体"/>
          <w:bCs/>
          <w:color w:val="000000" w:themeColor="text1"/>
          <w:sz w:val="30"/>
        </w:rPr>
      </w:pPr>
    </w:p>
    <w:p>
      <w:pPr>
        <w:jc w:val="left"/>
        <w:rPr>
          <w:rFonts w:ascii="宋体" w:hAnsi="宋体" w:eastAsia="宋体" w:cs="宋体"/>
          <w:bCs/>
          <w:color w:val="000000" w:themeColor="text1"/>
          <w:spacing w:val="20"/>
          <w:w w:val="90"/>
          <w:sz w:val="48"/>
          <w:szCs w:val="48"/>
        </w:rPr>
      </w:pPr>
    </w:p>
    <w:p>
      <w:pPr>
        <w:jc w:val="left"/>
        <w:rPr>
          <w:rFonts w:ascii="宋体" w:hAnsi="宋体" w:eastAsia="宋体" w:cs="宋体"/>
          <w:bCs/>
          <w:color w:val="000000" w:themeColor="text1"/>
          <w:spacing w:val="20"/>
          <w:w w:val="90"/>
          <w:sz w:val="48"/>
          <w:szCs w:val="48"/>
        </w:rPr>
      </w:pPr>
    </w:p>
    <w:p>
      <w:pPr>
        <w:jc w:val="left"/>
        <w:rPr>
          <w:rFonts w:ascii="宋体" w:hAnsi="宋体" w:eastAsia="宋体" w:cs="宋体"/>
          <w:bCs/>
          <w:sz w:val="30"/>
        </w:rPr>
      </w:pPr>
    </w:p>
    <w:p>
      <w:pPr>
        <w:jc w:val="left"/>
        <w:rPr>
          <w:rFonts w:ascii="宋体" w:hAnsi="宋体" w:eastAsia="宋体" w:cs="宋体"/>
          <w:bCs/>
          <w:sz w:val="30"/>
        </w:rPr>
      </w:pPr>
    </w:p>
    <w:p>
      <w:pPr>
        <w:spacing w:line="360" w:lineRule="auto"/>
        <w:ind w:firstLine="1680" w:firstLineChars="600"/>
        <w:rPr>
          <w:rFonts w:ascii="宋体" w:hAnsi="宋体" w:eastAsia="宋体" w:cs="宋体"/>
          <w:bCs/>
          <w:sz w:val="28"/>
          <w:szCs w:val="30"/>
        </w:rPr>
      </w:pPr>
      <w:r>
        <w:rPr>
          <w:rFonts w:hint="eastAsia" w:ascii="宋体" w:hAnsi="宋体" w:eastAsia="宋体" w:cs="宋体"/>
          <w:bCs/>
          <w:sz w:val="28"/>
          <w:szCs w:val="30"/>
        </w:rPr>
        <w:t>采购项目编号：JSRHJC2023003</w:t>
      </w:r>
    </w:p>
    <w:p>
      <w:pPr>
        <w:spacing w:line="360" w:lineRule="auto"/>
        <w:ind w:left="3635" w:leftChars="798" w:hanging="1960" w:hangingChars="700"/>
        <w:rPr>
          <w:rFonts w:ascii="宋体" w:hAnsi="宋体" w:eastAsia="宋体" w:cs="宋体"/>
          <w:bCs/>
          <w:sz w:val="28"/>
          <w:szCs w:val="30"/>
        </w:rPr>
      </w:pPr>
      <w:r>
        <w:rPr>
          <w:rFonts w:hint="eastAsia" w:ascii="宋体" w:hAnsi="宋体" w:eastAsia="宋体" w:cs="宋体"/>
          <w:bCs/>
          <w:sz w:val="28"/>
          <w:szCs w:val="30"/>
        </w:rPr>
        <w:t>采购项目名称：</w:t>
      </w:r>
      <w:bookmarkStart w:id="68" w:name="_GoBack"/>
      <w:r>
        <w:rPr>
          <w:rFonts w:hint="eastAsia" w:ascii="宋体" w:hAnsi="宋体" w:eastAsia="宋体" w:cs="宋体"/>
          <w:bCs/>
          <w:sz w:val="28"/>
          <w:szCs w:val="30"/>
        </w:rPr>
        <w:t>机场路快速化改造收尾工程施工图设计咨询项目</w:t>
      </w:r>
      <w:bookmarkEnd w:id="68"/>
      <w:r>
        <w:rPr>
          <w:rFonts w:hint="eastAsia" w:ascii="宋体" w:hAnsi="宋体" w:eastAsia="宋体" w:cs="宋体"/>
          <w:bCs/>
          <w:sz w:val="28"/>
          <w:szCs w:val="30"/>
        </w:rPr>
        <w:t xml:space="preserve"> </w:t>
      </w:r>
    </w:p>
    <w:p>
      <w:pPr>
        <w:spacing w:line="360" w:lineRule="auto"/>
        <w:ind w:firstLine="1680" w:firstLineChars="600"/>
        <w:jc w:val="left"/>
        <w:rPr>
          <w:rFonts w:ascii="宋体" w:hAnsi="宋体" w:eastAsia="宋体" w:cs="宋体"/>
          <w:bCs/>
          <w:sz w:val="28"/>
          <w:szCs w:val="30"/>
        </w:rPr>
      </w:pPr>
      <w:r>
        <w:rPr>
          <w:rFonts w:hint="eastAsia" w:ascii="宋体" w:hAnsi="宋体" w:eastAsia="宋体" w:cs="宋体"/>
          <w:bCs/>
          <w:sz w:val="28"/>
          <w:szCs w:val="30"/>
        </w:rPr>
        <w:t>采   购   人：常州市公路事业发展中心</w:t>
      </w:r>
    </w:p>
    <w:p>
      <w:pPr>
        <w:spacing w:line="360" w:lineRule="auto"/>
        <w:ind w:firstLine="1680" w:firstLineChars="600"/>
        <w:jc w:val="left"/>
        <w:rPr>
          <w:rFonts w:ascii="宋体" w:hAnsi="宋体" w:eastAsia="宋体" w:cs="宋体"/>
          <w:bCs/>
          <w:sz w:val="28"/>
          <w:szCs w:val="30"/>
        </w:rPr>
      </w:pPr>
      <w:r>
        <w:rPr>
          <w:rFonts w:hint="eastAsia" w:ascii="宋体" w:hAnsi="宋体" w:eastAsia="宋体" w:cs="宋体"/>
          <w:bCs/>
          <w:sz w:val="28"/>
          <w:szCs w:val="30"/>
        </w:rPr>
        <w:t>采购代理机构：江苏仁禾中衡工程咨询房地产估价有限公司</w:t>
      </w:r>
    </w:p>
    <w:p>
      <w:pPr>
        <w:rPr>
          <w:rFonts w:ascii="宋体" w:hAnsi="宋体" w:eastAsia="宋体" w:cs="宋体"/>
          <w:bCs/>
          <w:color w:val="000000" w:themeColor="text1"/>
          <w:sz w:val="32"/>
        </w:rPr>
      </w:pPr>
    </w:p>
    <w:p>
      <w:pPr>
        <w:rPr>
          <w:rFonts w:ascii="宋体" w:hAnsi="宋体" w:eastAsia="宋体" w:cs="宋体"/>
          <w:bCs/>
          <w:color w:val="000000" w:themeColor="text1"/>
          <w:sz w:val="30"/>
        </w:rPr>
      </w:pPr>
    </w:p>
    <w:p>
      <w:pPr>
        <w:rPr>
          <w:rFonts w:ascii="宋体" w:hAnsi="宋体" w:eastAsia="宋体" w:cs="宋体"/>
          <w:bCs/>
          <w:color w:val="000000" w:themeColor="text1"/>
          <w:sz w:val="30"/>
        </w:rPr>
      </w:pPr>
    </w:p>
    <w:p>
      <w:pPr>
        <w:jc w:val="center"/>
        <w:rPr>
          <w:rFonts w:ascii="宋体" w:hAnsi="宋体" w:eastAsia="宋体" w:cs="宋体"/>
          <w:bCs/>
          <w:color w:val="000000" w:themeColor="text1"/>
          <w:sz w:val="30"/>
          <w:szCs w:val="30"/>
        </w:rPr>
      </w:pPr>
      <w:r>
        <w:rPr>
          <w:rFonts w:hint="eastAsia" w:ascii="宋体" w:hAnsi="宋体" w:eastAsia="宋体" w:cs="宋体"/>
          <w:bCs/>
          <w:color w:val="000000" w:themeColor="text1"/>
          <w:sz w:val="30"/>
          <w:szCs w:val="30"/>
        </w:rPr>
        <w:t>二○二三年一月</w:t>
      </w:r>
      <w:bookmarkStart w:id="0" w:name="报价方须知前附表"/>
      <w:bookmarkEnd w:id="0"/>
      <w:bookmarkStart w:id="1" w:name="_Toc55147045"/>
    </w:p>
    <w:p>
      <w:pPr>
        <w:rPr>
          <w:rFonts w:ascii="宋体" w:hAnsi="宋体" w:eastAsia="宋体" w:cs="宋体"/>
          <w:bCs/>
          <w:color w:val="000000" w:themeColor="text1"/>
          <w:sz w:val="30"/>
          <w:szCs w:val="30"/>
        </w:rPr>
      </w:pPr>
    </w:p>
    <w:p>
      <w:pPr>
        <w:pStyle w:val="121"/>
        <w:rPr>
          <w:rFonts w:ascii="宋体" w:hAnsi="宋体" w:eastAsia="宋体" w:cs="宋体"/>
        </w:rPr>
      </w:pPr>
      <w:bookmarkStart w:id="2" w:name="_Toc92976614"/>
      <w:bookmarkStart w:id="3" w:name="_Toc92976583"/>
      <w:r>
        <w:rPr>
          <w:rFonts w:hint="eastAsia" w:ascii="宋体" w:hAnsi="宋体" w:eastAsia="宋体" w:cs="宋体"/>
        </w:rPr>
        <w:t>供应商须知</w:t>
      </w:r>
      <w:bookmarkEnd w:id="2"/>
      <w:bookmarkEnd w:id="3"/>
    </w:p>
    <w:tbl>
      <w:tblPr>
        <w:tblStyle w:val="31"/>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rPr>
            </w:pPr>
            <w:r>
              <w:rPr>
                <w:rFonts w:hint="eastAsia" w:ascii="宋体" w:hAnsi="宋体" w:eastAsia="宋体" w:cs="宋体"/>
                <w:spacing w:val="2"/>
                <w:sz w:val="24"/>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rPr>
            </w:pPr>
            <w:r>
              <w:rPr>
                <w:rFonts w:hint="eastAsia" w:ascii="宋体" w:hAnsi="宋体" w:eastAsia="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Cs/>
                <w:sz w:val="28"/>
                <w:szCs w:val="30"/>
              </w:rPr>
            </w:pPr>
            <w:r>
              <w:rPr>
                <w:rFonts w:hint="eastAsia" w:ascii="宋体" w:hAnsi="宋体" w:eastAsia="宋体" w:cs="宋体"/>
                <w:spacing w:val="2"/>
                <w:sz w:val="24"/>
                <w:lang w:val="zh-CN"/>
              </w:rPr>
              <w:t>采购项目名称：机场路快速化改造收尾工程施工图设计咨询项目</w:t>
            </w:r>
          </w:p>
          <w:p>
            <w:pPr>
              <w:snapToGrid w:val="0"/>
              <w:spacing w:line="26" w:lineRule="atLeast"/>
              <w:rPr>
                <w:rFonts w:ascii="宋体" w:hAnsi="宋体" w:eastAsia="宋体" w:cs="宋体"/>
                <w:b/>
                <w:bCs/>
                <w:spacing w:val="2"/>
                <w:sz w:val="24"/>
              </w:rPr>
            </w:pPr>
            <w:r>
              <w:rPr>
                <w:rFonts w:hint="eastAsia" w:ascii="宋体" w:hAnsi="宋体" w:eastAsia="宋体" w:cs="宋体"/>
                <w:spacing w:val="2"/>
                <w:sz w:val="24"/>
                <w:lang w:val="zh-CN"/>
              </w:rPr>
              <w:t>采购项目编号：JSRHJC202300</w:t>
            </w:r>
            <w:r>
              <w:rPr>
                <w:rFonts w:hint="eastAsia" w:ascii="宋体" w:hAnsi="宋体" w:eastAsia="宋体" w:cs="宋体"/>
                <w:spacing w:val="2"/>
                <w:sz w:val="24"/>
              </w:rPr>
              <w:t>3</w:t>
            </w:r>
          </w:p>
          <w:p>
            <w:pPr>
              <w:snapToGrid w:val="0"/>
              <w:spacing w:line="26" w:lineRule="atLeast"/>
              <w:rPr>
                <w:rFonts w:ascii="宋体" w:hAnsi="宋体" w:eastAsia="宋体" w:cs="宋体"/>
                <w:spacing w:val="2"/>
                <w:sz w:val="24"/>
              </w:rPr>
            </w:pPr>
            <w:r>
              <w:rPr>
                <w:rFonts w:hint="eastAsia" w:ascii="宋体" w:hAnsi="宋体" w:eastAsia="宋体" w:cs="宋体"/>
                <w:spacing w:val="2"/>
                <w:sz w:val="24"/>
                <w:lang w:val="zh-CN"/>
              </w:rPr>
              <w:t>合同履行期限</w:t>
            </w:r>
            <w:r>
              <w:rPr>
                <w:rFonts w:hint="eastAsia" w:ascii="宋体" w:hAnsi="宋体" w:eastAsia="宋体" w:cs="宋体"/>
                <w:spacing w:val="2"/>
                <w:sz w:val="24"/>
              </w:rPr>
              <w:t>：</w:t>
            </w:r>
            <w:r>
              <w:rPr>
                <w:rFonts w:hint="eastAsia" w:cs="宋体" w:asciiTheme="minorEastAsia" w:hAnsiTheme="minorEastAsia"/>
                <w:kern w:val="0"/>
                <w:sz w:val="24"/>
                <w:szCs w:val="24"/>
              </w:rPr>
              <w:t>在收到相应勘察设计等成果后</w:t>
            </w:r>
            <w:r>
              <w:rPr>
                <w:rFonts w:cs="宋体" w:asciiTheme="minorEastAsia" w:hAnsiTheme="minorEastAsia"/>
                <w:kern w:val="0"/>
                <w:sz w:val="24"/>
                <w:szCs w:val="24"/>
              </w:rPr>
              <w:t>10</w:t>
            </w:r>
            <w:r>
              <w:rPr>
                <w:rFonts w:hint="eastAsia" w:cs="宋体" w:asciiTheme="minorEastAsia" w:hAnsiTheme="minorEastAsia"/>
                <w:kern w:val="0"/>
                <w:sz w:val="24"/>
                <w:szCs w:val="24"/>
              </w:rPr>
              <w:t>天内完成相关咨询工作</w:t>
            </w:r>
            <w:r>
              <w:rPr>
                <w:rFonts w:hint="eastAsia" w:ascii="宋体" w:hAnsi="宋体" w:eastAsia="宋体" w:cs="宋体"/>
                <w:spacing w:val="2"/>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lang w:val="zh-CN"/>
              </w:rPr>
            </w:pPr>
            <w:r>
              <w:rPr>
                <w:rFonts w:hint="eastAsia" w:ascii="宋体" w:hAnsi="宋体" w:eastAsia="宋体" w:cs="宋体"/>
                <w:spacing w:val="2"/>
                <w:sz w:val="24"/>
                <w:lang w:val="zh-CN"/>
              </w:rPr>
              <w:t>投标保证金: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lang w:val="zh-CN"/>
              </w:rPr>
            </w:pPr>
            <w:r>
              <w:rPr>
                <w:rFonts w:hint="eastAsia" w:ascii="宋体" w:hAnsi="宋体" w:eastAsia="宋体" w:cs="宋体"/>
                <w:sz w:val="24"/>
                <w:szCs w:val="24"/>
              </w:rPr>
              <w:t>现场踏勘：供应商自行踏勘现场。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Cs/>
                <w:spacing w:val="2"/>
                <w:sz w:val="24"/>
                <w:lang w:val="zh-CN"/>
              </w:rPr>
            </w:pPr>
            <w:r>
              <w:rPr>
                <w:rFonts w:hint="eastAsia" w:ascii="宋体" w:hAnsi="宋体" w:eastAsia="宋体" w:cs="宋体"/>
                <w:spacing w:val="2"/>
                <w:sz w:val="24"/>
                <w:lang w:val="zh-CN"/>
              </w:rPr>
              <w:t>响应文件份数：</w:t>
            </w:r>
            <w:r>
              <w:rPr>
                <w:rFonts w:hint="eastAsia" w:ascii="宋体" w:hAnsi="宋体" w:eastAsia="宋体" w:cs="宋体"/>
                <w:bCs/>
                <w:spacing w:val="2"/>
                <w:sz w:val="24"/>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响应文件接收时间：</w:t>
            </w:r>
            <w:r>
              <w:rPr>
                <w:rFonts w:hint="eastAsia" w:ascii="宋体" w:hAnsi="宋体" w:eastAsia="宋体" w:cs="宋体"/>
                <w:bCs/>
                <w:color w:val="FF0000"/>
                <w:sz w:val="24"/>
                <w:szCs w:val="24"/>
                <w:u w:val="single"/>
              </w:rPr>
              <w:t>2023年2月3日14点30分</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响应文件提交截止时间：</w:t>
            </w:r>
            <w:r>
              <w:rPr>
                <w:rFonts w:hint="eastAsia" w:ascii="宋体" w:hAnsi="宋体" w:eastAsia="宋体" w:cs="宋体"/>
                <w:bCs/>
                <w:color w:val="FF0000"/>
                <w:sz w:val="24"/>
                <w:szCs w:val="24"/>
                <w:u w:val="single"/>
              </w:rPr>
              <w:t>2023年2月3日14点30分</w:t>
            </w:r>
          </w:p>
          <w:p>
            <w:pPr>
              <w:snapToGrid w:val="0"/>
              <w:spacing w:line="26" w:lineRule="atLeast"/>
              <w:ind w:firstLine="122" w:firstLineChars="50"/>
              <w:rPr>
                <w:rFonts w:ascii="宋体" w:hAnsi="宋体" w:eastAsia="宋体" w:cs="宋体"/>
                <w:sz w:val="24"/>
                <w:lang w:val="zh-CN"/>
              </w:rPr>
            </w:pPr>
            <w:r>
              <w:rPr>
                <w:rFonts w:hint="eastAsia" w:ascii="宋体" w:hAnsi="宋体" w:eastAsia="宋体" w:cs="宋体"/>
                <w:spacing w:val="2"/>
                <w:sz w:val="24"/>
                <w:lang w:val="zh-CN"/>
              </w:rPr>
              <w:t>响应文件提交地点：</w:t>
            </w:r>
            <w:r>
              <w:rPr>
                <w:rFonts w:hint="eastAsia" w:ascii="宋体" w:hAnsi="宋体" w:eastAsia="宋体" w:cs="宋体"/>
                <w:bCs/>
                <w:sz w:val="24"/>
                <w:szCs w:val="24"/>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17"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开标时间：</w:t>
            </w:r>
            <w:r>
              <w:rPr>
                <w:rFonts w:hint="eastAsia" w:ascii="宋体" w:hAnsi="宋体" w:eastAsia="宋体" w:cs="宋体"/>
                <w:bCs/>
                <w:color w:val="FF0000"/>
                <w:sz w:val="24"/>
                <w:szCs w:val="24"/>
                <w:u w:val="single"/>
              </w:rPr>
              <w:t>2023年2月3日14点30分</w:t>
            </w:r>
          </w:p>
          <w:p>
            <w:pPr>
              <w:snapToGrid w:val="0"/>
              <w:spacing w:line="26" w:lineRule="atLeast"/>
              <w:ind w:firstLine="122" w:firstLineChars="50"/>
              <w:rPr>
                <w:rFonts w:ascii="宋体" w:hAnsi="宋体" w:eastAsia="宋体" w:cs="宋体"/>
                <w:spacing w:val="2"/>
                <w:sz w:val="24"/>
              </w:rPr>
            </w:pPr>
            <w:r>
              <w:rPr>
                <w:rFonts w:hint="eastAsia" w:ascii="宋体" w:hAnsi="宋体" w:eastAsia="宋体" w:cs="宋体"/>
                <w:spacing w:val="2"/>
                <w:sz w:val="24"/>
                <w:lang w:val="zh-CN"/>
              </w:rPr>
              <w:t>地　　点：</w:t>
            </w:r>
            <w:r>
              <w:rPr>
                <w:rFonts w:hint="eastAsia" w:ascii="宋体" w:hAnsi="宋体" w:eastAsia="宋体" w:cs="宋体"/>
                <w:bCs/>
                <w:sz w:val="24"/>
                <w:szCs w:val="24"/>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rPr>
            </w:pPr>
            <w:r>
              <w:rPr>
                <w:rFonts w:hint="eastAsia" w:ascii="宋体" w:hAnsi="宋体" w:eastAsia="宋体" w:cs="宋体"/>
                <w:spacing w:val="2"/>
                <w:sz w:val="24"/>
              </w:rPr>
              <w:t xml:space="preserve"> </w:t>
            </w:r>
            <w:r>
              <w:rPr>
                <w:rFonts w:hint="eastAsia" w:ascii="宋体" w:hAnsi="宋体" w:eastAsia="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
                <w:bCs/>
                <w:sz w:val="24"/>
              </w:rPr>
            </w:pPr>
            <w:r>
              <w:rPr>
                <w:rFonts w:hint="eastAsia" w:ascii="宋体" w:hAnsi="宋体" w:eastAsia="宋体" w:cs="宋体"/>
                <w:spacing w:val="2"/>
                <w:sz w:val="24"/>
              </w:rPr>
              <w:t xml:space="preserve"> </w:t>
            </w:r>
            <w:r>
              <w:rPr>
                <w:rFonts w:hint="eastAsia" w:ascii="宋体" w:hAnsi="宋体" w:eastAsia="宋体" w:cs="宋体"/>
                <w:spacing w:val="2"/>
                <w:sz w:val="24"/>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rPr>
            </w:pPr>
            <w:r>
              <w:rPr>
                <w:rFonts w:hint="eastAsia" w:ascii="宋体" w:hAnsi="宋体" w:eastAsia="宋体" w:cs="宋体"/>
                <w:spacing w:val="2"/>
                <w:sz w:val="24"/>
              </w:rPr>
              <w:t>投标有效期：</w:t>
            </w:r>
            <w:r>
              <w:rPr>
                <w:rFonts w:hint="eastAsia" w:ascii="宋体" w:hAnsi="宋体" w:eastAsia="宋体" w:cs="宋体"/>
                <w:sz w:val="24"/>
                <w:shd w:val="clear" w:color="auto" w:fill="FFFFFF"/>
              </w:rPr>
              <w:t>从提交投标文件的截止之日起</w:t>
            </w:r>
            <w:r>
              <w:rPr>
                <w:rFonts w:hint="eastAsia" w:ascii="宋体" w:hAnsi="宋体" w:eastAsia="宋体" w:cs="宋体"/>
                <w:sz w:val="24"/>
                <w:u w:val="single"/>
                <w:shd w:val="clear" w:color="auto" w:fill="FFFFFF"/>
              </w:rPr>
              <w:t>60</w:t>
            </w:r>
            <w:r>
              <w:rPr>
                <w:rFonts w:hint="eastAsia" w:ascii="宋体" w:hAnsi="宋体" w:eastAsia="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供应商信用信息查询渠道:</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信用中国网站（www.creditchina.gov.cn）、中国政府采购网（www.ccgp.gov.cn）</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查询截止时点:投标文件提交截止时间</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查询结果将以网页打印的形式留存并归档。</w:t>
            </w:r>
          </w:p>
        </w:tc>
      </w:tr>
    </w:tbl>
    <w:p>
      <w:pPr>
        <w:rPr>
          <w:rFonts w:ascii="宋体" w:hAnsi="宋体" w:eastAsia="宋体" w:cs="宋体"/>
          <w:bCs/>
          <w:color w:val="000000" w:themeColor="text1"/>
          <w:sz w:val="30"/>
          <w:szCs w:val="30"/>
        </w:rPr>
      </w:pPr>
    </w:p>
    <w:p>
      <w:pPr>
        <w:rPr>
          <w:rFonts w:ascii="宋体" w:hAnsi="宋体" w:eastAsia="宋体" w:cs="宋体"/>
          <w:bCs/>
          <w:color w:val="000000" w:themeColor="text1"/>
          <w:sz w:val="30"/>
          <w:szCs w:val="30"/>
        </w:rPr>
      </w:pPr>
    </w:p>
    <w:p>
      <w:pPr>
        <w:rPr>
          <w:rFonts w:ascii="宋体" w:hAnsi="宋体" w:eastAsia="宋体" w:cs="宋体"/>
          <w:bCs/>
          <w:color w:val="000000" w:themeColor="text1"/>
          <w:sz w:val="30"/>
          <w:szCs w:val="30"/>
        </w:rPr>
      </w:pPr>
    </w:p>
    <w:p>
      <w:pPr>
        <w:rPr>
          <w:rFonts w:ascii="宋体" w:hAnsi="宋体" w:eastAsia="宋体" w:cs="宋体"/>
          <w:bCs/>
          <w:color w:val="000000" w:themeColor="text1"/>
          <w:sz w:val="30"/>
          <w:szCs w:val="30"/>
        </w:rPr>
      </w:pPr>
    </w:p>
    <w:sdt>
      <w:sdtPr>
        <w:rPr>
          <w:rFonts w:hint="eastAsia" w:ascii="宋体" w:hAnsi="宋体" w:eastAsia="宋体" w:cs="宋体"/>
          <w:b w:val="0"/>
          <w:bCs w:val="0"/>
          <w:color w:val="auto"/>
          <w:kern w:val="2"/>
          <w:sz w:val="21"/>
          <w:szCs w:val="22"/>
          <w:lang w:val="zh-CN"/>
        </w:rPr>
        <w:id w:val="-1880626030"/>
        <w:docPartObj>
          <w:docPartGallery w:val="Table of Contents"/>
          <w:docPartUnique/>
        </w:docPartObj>
      </w:sdtPr>
      <w:sdtEndPr>
        <w:rPr>
          <w:rFonts w:hint="eastAsia" w:ascii="宋体" w:hAnsi="宋体" w:eastAsia="宋体" w:cs="宋体"/>
          <w:b w:val="0"/>
          <w:bCs w:val="0"/>
          <w:color w:val="auto"/>
          <w:kern w:val="2"/>
          <w:sz w:val="30"/>
          <w:szCs w:val="30"/>
          <w:lang w:val="en-US"/>
        </w:rPr>
      </w:sdtEndPr>
      <w:sdtContent>
        <w:p>
          <w:pPr>
            <w:pStyle w:val="116"/>
            <w:jc w:val="center"/>
            <w:rPr>
              <w:rFonts w:ascii="宋体" w:hAnsi="宋体" w:eastAsia="宋体" w:cs="宋体"/>
              <w:color w:val="000000" w:themeColor="text1"/>
              <w:sz w:val="48"/>
              <w:szCs w:val="48"/>
              <w:lang w:val="zh-CN"/>
            </w:rPr>
          </w:pPr>
          <w:r>
            <w:rPr>
              <w:rFonts w:hint="eastAsia" w:ascii="宋体" w:hAnsi="宋体" w:eastAsia="宋体" w:cs="宋体"/>
              <w:color w:val="000000" w:themeColor="text1"/>
              <w:sz w:val="48"/>
              <w:szCs w:val="48"/>
              <w:lang w:val="zh-CN"/>
            </w:rPr>
            <w:t>目 录</w:t>
          </w:r>
        </w:p>
        <w:p>
          <w:pPr>
            <w:pStyle w:val="22"/>
            <w:rPr>
              <w:rFonts w:ascii="宋体" w:hAnsi="宋体" w:eastAsia="宋体" w:cs="宋体"/>
              <w:sz w:val="21"/>
              <w:szCs w:val="2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"1-3" \h \z \u</w:instrText>
          </w:r>
          <w:r>
            <w:rPr>
              <w:rFonts w:hint="eastAsia" w:ascii="宋体" w:hAnsi="宋体" w:eastAsia="宋体" w:cs="宋体"/>
              <w:sz w:val="32"/>
              <w:szCs w:val="32"/>
            </w:rPr>
            <w:fldChar w:fldCharType="separate"/>
          </w:r>
        </w:p>
        <w:p>
          <w:pPr>
            <w:pStyle w:val="22"/>
            <w:rPr>
              <w:rFonts w:ascii="宋体" w:hAnsi="宋体" w:eastAsia="宋体" w:cs="宋体"/>
              <w:sz w:val="21"/>
              <w:szCs w:val="22"/>
            </w:rPr>
          </w:pPr>
          <w:r>
            <w:fldChar w:fldCharType="begin"/>
          </w:r>
          <w:r>
            <w:instrText xml:space="preserve"> HYPERLINK \l "_Toc92976615" </w:instrText>
          </w:r>
          <w:r>
            <w:fldChar w:fldCharType="separate"/>
          </w:r>
          <w:r>
            <w:rPr>
              <w:rStyle w:val="38"/>
              <w:rFonts w:hint="eastAsia" w:ascii="宋体" w:hAnsi="宋体" w:eastAsia="宋体" w:cs="宋体"/>
            </w:rPr>
            <w:t>一．磋商邀请函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_Toc92976615 \h </w:instrText>
          </w:r>
          <w:r>
            <w:rPr>
              <w:rFonts w:hint="eastAsia" w:ascii="宋体" w:hAnsi="宋体" w:eastAsia="宋体" w:cs="宋体"/>
            </w:rPr>
            <w:fldChar w:fldCharType="separate"/>
          </w:r>
          <w:r>
            <w:rPr>
              <w:rFonts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"_Toc92976616" </w:instrText>
          </w:r>
          <w:r>
            <w:fldChar w:fldCharType="separate"/>
          </w:r>
          <w:r>
            <w:rPr>
              <w:rStyle w:val="38"/>
              <w:rFonts w:hint="eastAsia" w:ascii="宋体" w:hAnsi="宋体" w:eastAsia="宋体" w:cs="宋体"/>
            </w:rPr>
            <w:t>二．供应商须知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_Toc92976616 \h </w:instrText>
          </w:r>
          <w:r>
            <w:rPr>
              <w:rFonts w:hint="eastAsia" w:ascii="宋体" w:hAnsi="宋体" w:eastAsia="宋体" w:cs="宋体"/>
            </w:rPr>
            <w:fldChar w:fldCharType="separate"/>
          </w:r>
          <w:r>
            <w:rPr>
              <w:rFonts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"_Toc92976617" </w:instrText>
          </w:r>
          <w:r>
            <w:fldChar w:fldCharType="separate"/>
          </w:r>
          <w:r>
            <w:rPr>
              <w:rStyle w:val="38"/>
              <w:rFonts w:hint="eastAsia" w:ascii="宋体" w:hAnsi="宋体" w:eastAsia="宋体" w:cs="宋体"/>
            </w:rPr>
            <w:t>三．项目技术要求和有关说明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_Toc92976617 \h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"_Toc92976618" </w:instrText>
          </w:r>
          <w:r>
            <w:fldChar w:fldCharType="separate"/>
          </w:r>
          <w:r>
            <w:rPr>
              <w:rStyle w:val="38"/>
              <w:rFonts w:hint="eastAsia" w:ascii="宋体" w:hAnsi="宋体" w:eastAsia="宋体" w:cs="宋体"/>
              <w:bCs/>
              <w:kern w:val="0"/>
            </w:rPr>
            <w:t>四．合同条款及格式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_Toc92976618 \h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"_Toc92976622" </w:instrText>
          </w:r>
          <w:r>
            <w:fldChar w:fldCharType="separate"/>
          </w:r>
          <w:r>
            <w:rPr>
              <w:rStyle w:val="38"/>
              <w:rFonts w:hint="eastAsia" w:ascii="宋体" w:hAnsi="宋体" w:eastAsia="宋体" w:cs="宋体"/>
            </w:rPr>
            <w:t>五.评分标准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_Toc92976622 \h </w:instrText>
          </w:r>
          <w:r>
            <w:rPr>
              <w:rFonts w:hint="eastAsia" w:ascii="宋体" w:hAnsi="宋体" w:eastAsia="宋体" w:cs="宋体"/>
            </w:rPr>
            <w:fldChar w:fldCharType="separate"/>
          </w:r>
          <w:r>
            <w:rPr>
              <w:rFonts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"_Toc92976623" </w:instrText>
          </w:r>
          <w:r>
            <w:fldChar w:fldCharType="separate"/>
          </w:r>
          <w:r>
            <w:rPr>
              <w:rStyle w:val="38"/>
              <w:rFonts w:hint="eastAsia" w:ascii="宋体" w:hAnsi="宋体" w:eastAsia="宋体" w:cs="宋体"/>
              <w:bCs/>
              <w:kern w:val="0"/>
            </w:rPr>
            <w:t>六．响应文件格式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_Toc92976623 \h </w:instrText>
          </w:r>
          <w:r>
            <w:rPr>
              <w:rFonts w:hint="eastAsia" w:ascii="宋体" w:hAnsi="宋体" w:eastAsia="宋体" w:cs="宋体"/>
            </w:rPr>
            <w:fldChar w:fldCharType="separate"/>
          </w:r>
          <w:r>
            <w:rPr>
              <w:rFonts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"_Toc92976624" </w:instrText>
          </w:r>
          <w:r>
            <w:fldChar w:fldCharType="separate"/>
          </w:r>
          <w:r>
            <w:rPr>
              <w:rStyle w:val="38"/>
              <w:rFonts w:hint="eastAsia" w:ascii="宋体" w:hAnsi="宋体" w:eastAsia="宋体" w:cs="宋体"/>
              <w:bCs/>
              <w:kern w:val="0"/>
            </w:rPr>
            <w:t>友 情 提 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_Toc92976624 \h </w:instrText>
          </w:r>
          <w:r>
            <w:rPr>
              <w:rFonts w:hint="eastAsia" w:ascii="宋体" w:hAnsi="宋体" w:eastAsia="宋体" w:cs="宋体"/>
            </w:rPr>
            <w:fldChar w:fldCharType="separate"/>
          </w:r>
          <w:r>
            <w:rPr>
              <w:rFonts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spacing w:before="120" w:after="120" w:line="360" w:lineRule="auto"/>
            <w:rPr>
              <w:rFonts w:ascii="宋体" w:hAnsi="宋体" w:eastAsia="宋体" w:cs="宋体"/>
              <w:sz w:val="30"/>
              <w:szCs w:val="30"/>
            </w:rPr>
            <w:sectPr>
              <w:headerReference r:id="rId5"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hint="eastAsia" w:ascii="宋体" w:hAnsi="宋体" w:eastAsia="宋体" w:cs="宋体"/>
              <w:sz w:val="32"/>
              <w:szCs w:val="32"/>
            </w:rPr>
            <w:fldChar w:fldCharType="end"/>
          </w:r>
        </w:p>
      </w:sdtContent>
    </w:sdt>
    <w:p>
      <w:pPr>
        <w:pStyle w:val="121"/>
        <w:rPr>
          <w:rFonts w:ascii="宋体" w:hAnsi="宋体" w:eastAsia="宋体" w:cs="宋体"/>
        </w:rPr>
      </w:pPr>
      <w:bookmarkStart w:id="4" w:name="_Toc92976615"/>
      <w:r>
        <w:rPr>
          <w:rFonts w:hint="eastAsia" w:ascii="宋体" w:hAnsi="宋体" w:eastAsia="宋体" w:cs="宋体"/>
        </w:rPr>
        <w:t>一．磋商邀请函</w:t>
      </w:r>
      <w:bookmarkEnd w:id="1"/>
      <w:bookmarkEnd w:id="4"/>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机场路快速化改造收尾工程施工图设计咨询项目</w:t>
      </w:r>
      <w:r>
        <w:rPr>
          <w:rFonts w:hint="eastAsia" w:ascii="宋体" w:hAnsi="宋体" w:eastAsia="宋体" w:cs="宋体"/>
          <w:sz w:val="24"/>
          <w:szCs w:val="24"/>
        </w:rPr>
        <w:t>的潜在供应商应在</w:t>
      </w:r>
      <w:r>
        <w:rPr>
          <w:rFonts w:hint="eastAsia" w:ascii="宋体" w:hAnsi="宋体" w:eastAsia="宋体" w:cs="宋体"/>
          <w:sz w:val="24"/>
          <w:szCs w:val="24"/>
          <w:u w:val="single"/>
        </w:rPr>
        <w:t>江苏仁禾中衡工程咨询房地产估价有限公司网（</w:t>
      </w:r>
      <w:r>
        <w:fldChar w:fldCharType="begin"/>
      </w:r>
      <w:r>
        <w:instrText xml:space="preserve"> HYPERLINK "http://www.jsrhzh.com/info.asp?id=1）获取采购文件，并于2023年" </w:instrText>
      </w:r>
      <w:r>
        <w:fldChar w:fldCharType="separate"/>
      </w:r>
      <w:r>
        <w:rPr>
          <w:rStyle w:val="38"/>
          <w:rFonts w:hint="eastAsia" w:ascii="宋体" w:hAnsi="宋体" w:eastAsia="宋体" w:cs="宋体"/>
          <w:sz w:val="24"/>
          <w:szCs w:val="24"/>
          <w:u w:val="single"/>
        </w:rPr>
        <w:t>http://www.jsrhzh.com/info.asp?id=1）获取采购文件，并于</w:t>
      </w:r>
      <w:r>
        <w:rPr>
          <w:rStyle w:val="38"/>
          <w:rFonts w:hint="eastAsia" w:ascii="宋体" w:hAnsi="宋体" w:eastAsia="宋体" w:cs="宋体"/>
          <w:bCs/>
          <w:sz w:val="24"/>
          <w:szCs w:val="24"/>
          <w:u w:val="single"/>
        </w:rPr>
        <w:t>2023年</w:t>
      </w:r>
      <w:r>
        <w:rPr>
          <w:rStyle w:val="38"/>
          <w:rFonts w:hint="eastAsia" w:ascii="宋体" w:hAnsi="宋体" w:eastAsia="宋体" w:cs="宋体"/>
          <w:bCs/>
          <w:sz w:val="24"/>
          <w:szCs w:val="24"/>
          <w:u w:val="single"/>
        </w:rPr>
        <w:fldChar w:fldCharType="end"/>
      </w:r>
      <w:r>
        <w:rPr>
          <w:rStyle w:val="38"/>
          <w:rFonts w:hint="eastAsia" w:ascii="宋体" w:hAnsi="宋体" w:eastAsia="宋体" w:cs="宋体"/>
          <w:bCs/>
          <w:sz w:val="24"/>
          <w:szCs w:val="24"/>
          <w:u w:val="single"/>
        </w:rPr>
        <w:t>2</w:t>
      </w:r>
      <w:r>
        <w:rPr>
          <w:rFonts w:hint="eastAsia" w:ascii="宋体" w:hAnsi="宋体" w:eastAsia="宋体" w:cs="宋体"/>
          <w:bCs/>
          <w:sz w:val="24"/>
          <w:szCs w:val="24"/>
          <w:u w:val="single"/>
        </w:rPr>
        <w:t>月3日14点30分（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snapToGrid w:val="0"/>
        <w:spacing w:line="360" w:lineRule="auto"/>
        <w:ind w:firstLine="240" w:firstLineChars="100"/>
        <w:rPr>
          <w:rFonts w:ascii="宋体" w:hAnsi="宋体" w:eastAsia="宋体" w:cs="宋体"/>
          <w:sz w:val="24"/>
          <w:szCs w:val="24"/>
        </w:rPr>
      </w:pPr>
      <w:bookmarkStart w:id="5" w:name="_Toc35393790"/>
      <w:bookmarkStart w:id="6" w:name="_Toc35393621"/>
      <w:bookmarkStart w:id="7" w:name="_Toc28359079"/>
      <w:bookmarkStart w:id="8" w:name="_Toc28359002"/>
      <w:bookmarkStart w:id="9" w:name="_Hlk24379207"/>
    </w:p>
    <w:p>
      <w:pPr>
        <w:spacing w:line="360" w:lineRule="auto"/>
        <w:rPr>
          <w:rFonts w:ascii="宋体" w:hAnsi="宋体" w:eastAsia="宋体" w:cs="宋体"/>
          <w:b/>
          <w:bCs/>
          <w:sz w:val="24"/>
          <w:szCs w:val="24"/>
        </w:rPr>
      </w:pPr>
      <w:r>
        <w:rPr>
          <w:rFonts w:hint="eastAsia" w:ascii="宋体" w:hAnsi="宋体" w:eastAsia="宋体" w:cs="宋体"/>
          <w:b/>
          <w:bCs/>
          <w:sz w:val="24"/>
          <w:szCs w:val="24"/>
        </w:rPr>
        <w:t>一、项目基本情况</w:t>
      </w:r>
      <w:bookmarkEnd w:id="5"/>
      <w:bookmarkEnd w:id="6"/>
      <w:bookmarkEnd w:id="7"/>
      <w:bookmarkEnd w:id="8"/>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zh-CN"/>
        </w:rPr>
        <w:t>JSRHJC202300</w:t>
      </w:r>
      <w:r>
        <w:rPr>
          <w:rFonts w:hint="eastAsia" w:ascii="宋体" w:hAnsi="宋体" w:eastAsia="宋体" w:cs="宋体"/>
          <w:sz w:val="24"/>
          <w:szCs w:val="24"/>
        </w:rPr>
        <w:t>3</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zh-CN"/>
        </w:rPr>
        <w:t xml:space="preserve">机场路快速化改造收尾工程施工图设计咨询项目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采购方式：口竞争性谈判☑竞争性磋商口询价</w:t>
      </w:r>
    </w:p>
    <w:bookmarkEnd w:id="9"/>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预算金额：46万元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最高限价：46万元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采购需求：JCSW-ZX标段主要工作内容为：本标段范围内勘察设计、施工图设计（含预算）所有内容的设计咨询。</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pacing w:val="2"/>
          <w:sz w:val="24"/>
        </w:rPr>
        <w:t xml:space="preserve">在收到相应勘察设计等成果后10天内完成相关咨询工作。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不接受</w:t>
      </w:r>
      <w:r>
        <w:rPr>
          <w:rFonts w:hint="eastAsia" w:ascii="宋体" w:hAnsi="宋体" w:eastAsia="宋体" w:cs="宋体"/>
          <w:sz w:val="24"/>
          <w:szCs w:val="24"/>
        </w:rPr>
        <w:t>联合体。</w:t>
      </w:r>
    </w:p>
    <w:p>
      <w:pPr>
        <w:spacing w:line="360" w:lineRule="auto"/>
        <w:rPr>
          <w:rFonts w:ascii="宋体" w:hAnsi="宋体" w:eastAsia="宋体" w:cs="宋体"/>
          <w:b/>
          <w:bCs/>
          <w:sz w:val="24"/>
          <w:szCs w:val="24"/>
        </w:rPr>
      </w:pPr>
      <w:bookmarkStart w:id="10" w:name="_Toc28359080"/>
      <w:bookmarkStart w:id="11" w:name="_Toc35393791"/>
      <w:bookmarkStart w:id="12" w:name="_Toc35393622"/>
      <w:bookmarkStart w:id="13" w:name="_Toc28359003"/>
      <w:r>
        <w:rPr>
          <w:rFonts w:hint="eastAsia" w:ascii="宋体" w:hAnsi="宋体" w:eastAsia="宋体" w:cs="宋体"/>
          <w:b/>
          <w:bCs/>
          <w:sz w:val="24"/>
          <w:szCs w:val="24"/>
        </w:rPr>
        <w:t>二、申请人的资格要求</w:t>
      </w:r>
      <w:bookmarkEnd w:id="10"/>
      <w:bookmarkEnd w:id="11"/>
      <w:bookmarkEnd w:id="12"/>
      <w:bookmarkEnd w:id="13"/>
      <w:r>
        <w:rPr>
          <w:rFonts w:hint="eastAsia" w:ascii="宋体" w:hAnsi="宋体" w:eastAsia="宋体" w:cs="宋体"/>
          <w:b/>
          <w:bCs/>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napToGrid w:val="0"/>
        <w:spacing w:line="360" w:lineRule="auto"/>
        <w:ind w:firstLine="480" w:firstLineChars="200"/>
        <w:rPr>
          <w:rFonts w:ascii="宋体" w:hAnsi="宋体" w:eastAsia="宋体" w:cs="宋体"/>
          <w:sz w:val="24"/>
          <w:szCs w:val="24"/>
        </w:rPr>
      </w:pPr>
      <w:bookmarkStart w:id="14" w:name="_Toc28359004"/>
      <w:bookmarkStart w:id="15" w:name="_Toc28359081"/>
      <w:r>
        <w:rPr>
          <w:rFonts w:hint="eastAsia" w:ascii="宋体" w:hAnsi="宋体" w:eastAsia="宋体" w:cs="宋体"/>
          <w:sz w:val="24"/>
          <w:szCs w:val="24"/>
        </w:rPr>
        <w:t>2.落实政府采购政策需满足的资格要求：无</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3.本项目的特定资格要求：</w:t>
      </w:r>
      <w:bookmarkStart w:id="16" w:name="_Toc35393623"/>
      <w:bookmarkStart w:id="17" w:name="_Toc35393792"/>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（3）采购人的其他特定资格要求：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①投标人需在江苏交通招投标信息管理系统中备案并能查询到信用等级，投标文件递交截止日当天，投标人在江苏交通招投标信息管理系统中信用等级（勘察设计）被评为C 级及以上级别（以江苏省交通运输招标投标信息管理系统中“信用等级公布”为准）；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②具备有效的公路行业(公路)专业甲级；</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③投标人应进入交通运输部“全国公路建设市场信用信息管理系统”中的公路工程设计资质企业名录，且投标人名称与资质与该名录中的相应企业名称和资质完全一致；</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④项目负责人要求：拟投入本项目的项目负责人具有中级工程师及以上职称；</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三、获取采购文件</w:t>
      </w:r>
      <w:bookmarkEnd w:id="14"/>
      <w:bookmarkEnd w:id="15"/>
      <w:bookmarkEnd w:id="16"/>
      <w:bookmarkEnd w:id="17"/>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时间：</w:t>
      </w:r>
      <w:r>
        <w:rPr>
          <w:rFonts w:hint="eastAsia" w:ascii="宋体" w:hAnsi="宋体" w:eastAsia="宋体" w:cs="宋体"/>
          <w:bCs/>
          <w:color w:val="FF0000"/>
          <w:sz w:val="24"/>
          <w:szCs w:val="24"/>
        </w:rPr>
        <w:t>2023年1月19日至2023年1月31日，</w:t>
      </w:r>
      <w:r>
        <w:rPr>
          <w:rFonts w:hint="eastAsia" w:ascii="宋体" w:hAnsi="宋体" w:eastAsia="宋体" w:cs="宋体"/>
          <w:bCs/>
          <w:sz w:val="24"/>
          <w:szCs w:val="24"/>
        </w:rPr>
        <w:t>每天上午8:30至11:30，下午13:30至17:00（北京时间，法定节假日除外）。</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地点：钟楼区玉龙南路280号常州大数据产业园2号楼19楼。</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方式：（供应商可采取以下任一种方式获取采购文件）</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（1）现场领购：提供领购资料至钟楼区玉龙南路280号常州大数据产业园2号楼19楼办理。</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（2）网络领购：若无法现金交纳，请联系姚女士，电 话：0519-86661066。交纳成功后，将符合要求的领购资料扫描件和报名费交纳凭证一并发送至邮箱：rhzh0603@126.com。</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（3）领购时须提供以下材料：</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①《投标报名申请表》原件一份（格式见附件）；</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②提供有效企业法人营业执照复印件加盖公章；</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售价：人民币伍佰元整(现金交纳或以公司指定方式支付)，采购文件售后一概不退。</w:t>
      </w:r>
    </w:p>
    <w:p>
      <w:pPr>
        <w:spacing w:line="360" w:lineRule="auto"/>
        <w:rPr>
          <w:rFonts w:ascii="宋体" w:hAnsi="宋体" w:eastAsia="宋体" w:cs="宋体"/>
          <w:b/>
          <w:bCs/>
          <w:sz w:val="24"/>
          <w:szCs w:val="24"/>
        </w:rPr>
      </w:pPr>
      <w:bookmarkStart w:id="18" w:name="_Toc35393624"/>
      <w:bookmarkStart w:id="19" w:name="_Toc28359005"/>
      <w:bookmarkStart w:id="20" w:name="_Toc28359082"/>
      <w:bookmarkStart w:id="21" w:name="_Toc35393793"/>
      <w:r>
        <w:rPr>
          <w:rFonts w:hint="eastAsia" w:ascii="宋体" w:hAnsi="宋体" w:eastAsia="宋体" w:cs="宋体"/>
          <w:b/>
          <w:bCs/>
          <w:sz w:val="24"/>
          <w:szCs w:val="24"/>
        </w:rPr>
        <w:t>四、响应文件</w:t>
      </w:r>
      <w:bookmarkEnd w:id="18"/>
      <w:bookmarkEnd w:id="19"/>
      <w:bookmarkEnd w:id="20"/>
      <w:bookmarkEnd w:id="21"/>
      <w:r>
        <w:rPr>
          <w:rFonts w:hint="eastAsia" w:ascii="宋体" w:hAnsi="宋体" w:eastAsia="宋体" w:cs="宋体"/>
          <w:b/>
          <w:bCs/>
          <w:sz w:val="24"/>
          <w:szCs w:val="24"/>
        </w:rPr>
        <w:t>提交</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bCs/>
          <w:color w:val="FF0000"/>
          <w:sz w:val="24"/>
          <w:szCs w:val="24"/>
          <w:u w:val="single"/>
        </w:rPr>
        <w:t>2023年2月3日14点30分</w:t>
      </w:r>
      <w:r>
        <w:rPr>
          <w:rFonts w:hint="eastAsia" w:ascii="宋体" w:hAnsi="宋体" w:eastAsia="宋体" w:cs="宋体"/>
          <w:bCs/>
          <w:color w:val="FF0000"/>
          <w:sz w:val="24"/>
          <w:szCs w:val="24"/>
        </w:rPr>
        <w:t>（北京时间）</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地点：</w:t>
      </w:r>
      <w:r>
        <w:rPr>
          <w:rFonts w:hint="eastAsia" w:ascii="宋体" w:hAnsi="宋体" w:eastAsia="宋体" w:cs="宋体"/>
          <w:bCs/>
          <w:sz w:val="24"/>
          <w:szCs w:val="24"/>
        </w:rPr>
        <w:t xml:space="preserve">钟楼区玉龙南路280号常州大数据产业园2号楼19楼常州市市场资源交易服务中心（平台）1905 开标室1              </w:t>
      </w:r>
    </w:p>
    <w:p>
      <w:pPr>
        <w:spacing w:line="360" w:lineRule="auto"/>
        <w:rPr>
          <w:rFonts w:ascii="宋体" w:hAnsi="宋体" w:eastAsia="宋体" w:cs="宋体"/>
          <w:b/>
          <w:bCs/>
          <w:sz w:val="24"/>
          <w:szCs w:val="24"/>
        </w:rPr>
      </w:pPr>
      <w:bookmarkStart w:id="22" w:name="_Toc28358998"/>
      <w:bookmarkStart w:id="23" w:name="_Toc28359075"/>
      <w:bookmarkStart w:id="24" w:name="_Toc35393786"/>
      <w:bookmarkStart w:id="25" w:name="_Toc35393617"/>
      <w:r>
        <w:rPr>
          <w:rFonts w:hint="eastAsia" w:ascii="宋体" w:hAnsi="宋体" w:eastAsia="宋体" w:cs="宋体"/>
          <w:b/>
          <w:bCs/>
          <w:sz w:val="24"/>
          <w:szCs w:val="24"/>
        </w:rPr>
        <w:t>五、开启</w:t>
      </w:r>
    </w:p>
    <w:p>
      <w:pPr>
        <w:snapToGrid w:val="0"/>
        <w:spacing w:line="360" w:lineRule="auto"/>
        <w:ind w:firstLine="480" w:firstLineChars="200"/>
        <w:rPr>
          <w:rFonts w:ascii="宋体" w:hAnsi="宋体" w:eastAsia="宋体" w:cs="宋体"/>
          <w:color w:val="FF0000"/>
          <w:sz w:val="24"/>
          <w:szCs w:val="24"/>
        </w:rPr>
      </w:pPr>
      <w:r>
        <w:rPr>
          <w:rFonts w:hint="eastAsia" w:ascii="宋体" w:hAnsi="宋体" w:eastAsia="宋体" w:cs="宋体"/>
          <w:sz w:val="24"/>
          <w:szCs w:val="24"/>
        </w:rPr>
        <w:t>时间：</w:t>
      </w:r>
      <w:r>
        <w:rPr>
          <w:rFonts w:hint="eastAsia" w:ascii="宋体" w:hAnsi="宋体" w:eastAsia="宋体" w:cs="宋体"/>
          <w:bCs/>
          <w:color w:val="FF0000"/>
          <w:sz w:val="24"/>
          <w:szCs w:val="24"/>
          <w:u w:val="single"/>
        </w:rPr>
        <w:t>2023年2月3日14点30分</w:t>
      </w:r>
      <w:r>
        <w:rPr>
          <w:rFonts w:hint="eastAsia" w:ascii="宋体" w:hAnsi="宋体" w:eastAsia="宋体" w:cs="宋体"/>
          <w:bCs/>
          <w:color w:val="FF0000"/>
          <w:sz w:val="24"/>
          <w:szCs w:val="24"/>
        </w:rPr>
        <w:t>（北京时间）</w:t>
      </w:r>
    </w:p>
    <w:p>
      <w:pPr>
        <w:snapToGrid w:val="0"/>
        <w:spacing w:line="360" w:lineRule="auto"/>
        <w:ind w:firstLine="480" w:firstLineChars="200"/>
        <w:rPr>
          <w:rFonts w:ascii="宋体" w:hAnsi="宋体" w:eastAsia="宋体" w:cs="宋体"/>
          <w:bCs/>
          <w:color w:val="FF0000"/>
          <w:sz w:val="24"/>
          <w:szCs w:val="24"/>
        </w:rPr>
      </w:pPr>
      <w:r>
        <w:rPr>
          <w:rFonts w:hint="eastAsia" w:ascii="宋体" w:hAnsi="宋体" w:eastAsia="宋体" w:cs="宋体"/>
          <w:sz w:val="24"/>
          <w:szCs w:val="24"/>
        </w:rPr>
        <w:t>地点：</w:t>
      </w:r>
      <w:r>
        <w:rPr>
          <w:rFonts w:hint="eastAsia" w:ascii="宋体" w:hAnsi="宋体" w:eastAsia="宋体" w:cs="宋体"/>
          <w:bCs/>
          <w:sz w:val="24"/>
          <w:szCs w:val="24"/>
        </w:rPr>
        <w:t xml:space="preserve">钟楼区玉龙南路280号常州大数据产业园2号楼19楼常州市市场资源交易服务中心（平台）1905 开标室1        </w:t>
      </w:r>
      <w:r>
        <w:rPr>
          <w:rFonts w:hint="eastAsia" w:ascii="宋体" w:hAnsi="宋体" w:eastAsia="宋体" w:cs="宋体"/>
          <w:bCs/>
          <w:color w:val="FF0000"/>
          <w:sz w:val="24"/>
          <w:szCs w:val="24"/>
        </w:rPr>
        <w:t xml:space="preserve">   </w:t>
      </w:r>
    </w:p>
    <w:p>
      <w:pPr>
        <w:spacing w:line="360" w:lineRule="auto"/>
        <w:rPr>
          <w:rFonts w:ascii="宋体" w:hAnsi="宋体" w:eastAsia="宋体" w:cs="宋体"/>
          <w:b/>
          <w:bCs/>
          <w:sz w:val="24"/>
          <w:szCs w:val="24"/>
        </w:rPr>
      </w:pPr>
      <w:bookmarkStart w:id="26" w:name="_Toc28359007"/>
      <w:bookmarkStart w:id="27" w:name="_Toc35393794"/>
      <w:bookmarkStart w:id="28" w:name="_Toc28359084"/>
      <w:bookmarkStart w:id="29" w:name="_Toc35393625"/>
      <w:r>
        <w:rPr>
          <w:rFonts w:hint="eastAsia" w:ascii="宋体" w:hAnsi="宋体" w:eastAsia="宋体" w:cs="宋体"/>
          <w:b/>
          <w:bCs/>
          <w:sz w:val="24"/>
          <w:szCs w:val="24"/>
        </w:rPr>
        <w:t>六、公告期限</w:t>
      </w:r>
      <w:bookmarkEnd w:id="26"/>
      <w:bookmarkEnd w:id="27"/>
      <w:bookmarkEnd w:id="28"/>
      <w:bookmarkEnd w:id="29"/>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自本公告发布之日起3个工作日。   </w:t>
      </w:r>
    </w:p>
    <w:p>
      <w:pPr>
        <w:spacing w:line="360" w:lineRule="auto"/>
        <w:rPr>
          <w:rFonts w:ascii="宋体" w:hAnsi="宋体" w:eastAsia="宋体" w:cs="宋体"/>
          <w:b/>
          <w:bCs/>
          <w:sz w:val="24"/>
          <w:szCs w:val="24"/>
        </w:rPr>
      </w:pPr>
      <w:bookmarkStart w:id="30" w:name="_Toc35393795"/>
      <w:bookmarkStart w:id="31" w:name="_Toc35393626"/>
      <w:r>
        <w:rPr>
          <w:rFonts w:hint="eastAsia" w:ascii="宋体" w:hAnsi="宋体" w:eastAsia="宋体" w:cs="宋体"/>
          <w:b/>
          <w:bCs/>
          <w:sz w:val="24"/>
          <w:szCs w:val="24"/>
        </w:rPr>
        <w:t>七、其他补充事宜</w:t>
      </w:r>
      <w:bookmarkEnd w:id="30"/>
      <w:bookmarkEnd w:id="31"/>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1.现场踏勘：供应商自行踏勘现场。</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2.有关本次采购项目的事项若存在变动或修改，采购代理机构将通过补充或更正形式在网站上发布，因未能及时了解相关最新信息所引起的投标失误责任由供应商自负。</w:t>
      </w:r>
    </w:p>
    <w:p>
      <w:pPr>
        <w:spacing w:line="360" w:lineRule="auto"/>
        <w:rPr>
          <w:rFonts w:ascii="宋体" w:hAnsi="宋体" w:eastAsia="宋体" w:cs="宋体"/>
          <w:b/>
          <w:bCs/>
          <w:sz w:val="24"/>
          <w:szCs w:val="24"/>
        </w:rPr>
      </w:pPr>
      <w:bookmarkStart w:id="32" w:name="_Toc28359085"/>
      <w:bookmarkStart w:id="33" w:name="_Toc35393796"/>
      <w:bookmarkStart w:id="34" w:name="_Toc35393627"/>
      <w:bookmarkStart w:id="35" w:name="_Toc28359008"/>
      <w:r>
        <w:rPr>
          <w:rFonts w:hint="eastAsia" w:ascii="宋体" w:hAnsi="宋体" w:eastAsia="宋体" w:cs="宋体"/>
          <w:b/>
          <w:bCs/>
          <w:sz w:val="24"/>
          <w:szCs w:val="24"/>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ascii="宋体" w:hAnsi="宋体" w:eastAsia="宋体" w:cs="宋体"/>
          <w:sz w:val="24"/>
          <w:szCs w:val="24"/>
        </w:rPr>
      </w:pPr>
      <w:bookmarkStart w:id="36" w:name="_Toc55147046"/>
      <w:r>
        <w:rPr>
          <w:rFonts w:hint="eastAsia" w:ascii="宋体" w:hAnsi="宋体" w:eastAsia="宋体" w:cs="宋体"/>
          <w:sz w:val="24"/>
          <w:szCs w:val="24"/>
        </w:rPr>
        <w:t>1.采购人信息</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名    称：常州市公路事业发展中心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址：朱夏墅村委叶西村42号</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联系方式：</w:t>
      </w:r>
      <w:bookmarkStart w:id="37" w:name="_Toc35393787"/>
      <w:bookmarkStart w:id="38" w:name="_Toc35393618"/>
      <w:bookmarkStart w:id="39" w:name="_Toc28358999"/>
      <w:bookmarkStart w:id="40" w:name="_Toc28359076"/>
      <w:r>
        <w:rPr>
          <w:rFonts w:hint="eastAsia" w:ascii="宋体" w:hAnsi="宋体" w:eastAsia="宋体" w:cs="宋体"/>
          <w:sz w:val="24"/>
          <w:szCs w:val="24"/>
        </w:rPr>
        <w:t>张先生0519-81661711</w:t>
      </w:r>
    </w:p>
    <w:p>
      <w:pPr>
        <w:widowControl/>
        <w:snapToGrid w:val="0"/>
        <w:spacing w:line="360" w:lineRule="auto"/>
        <w:jc w:val="left"/>
        <w:rPr>
          <w:rFonts w:ascii="宋体" w:hAnsi="宋体" w:eastAsia="宋体" w:cs="宋体"/>
          <w:sz w:val="24"/>
          <w:szCs w:val="24"/>
        </w:rPr>
      </w:pP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bookmarkEnd w:id="37"/>
      <w:bookmarkEnd w:id="38"/>
      <w:bookmarkEnd w:id="39"/>
      <w:bookmarkEnd w:id="40"/>
      <w:bookmarkStart w:id="41" w:name="_Toc28359077"/>
      <w:bookmarkStart w:id="42" w:name="_Toc35393619"/>
      <w:bookmarkStart w:id="43" w:name="_Toc28359000"/>
      <w:bookmarkStart w:id="44" w:name="_Toc35393788"/>
      <w:r>
        <w:rPr>
          <w:rFonts w:hint="eastAsia" w:ascii="宋体" w:hAnsi="宋体" w:eastAsia="宋体" w:cs="宋体"/>
        </w:rPr>
        <w:t xml:space="preserve"> </w:t>
      </w:r>
      <w:r>
        <w:rPr>
          <w:rFonts w:hint="eastAsia" w:ascii="宋体" w:hAnsi="宋体" w:eastAsia="宋体" w:cs="宋体"/>
          <w:sz w:val="24"/>
          <w:szCs w:val="24"/>
        </w:rPr>
        <w:t>采购代理机构信息</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名  称：江苏仁禾中衡工程咨询房地产估价有限公司</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Cs/>
          <w:sz w:val="24"/>
          <w:szCs w:val="24"/>
        </w:rPr>
        <w:t>钟楼区玉龙南路280号常州大数据产业园2号楼19楼。</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联系方式：</w:t>
      </w:r>
      <w:bookmarkEnd w:id="41"/>
      <w:bookmarkEnd w:id="42"/>
      <w:bookmarkEnd w:id="43"/>
      <w:bookmarkEnd w:id="44"/>
      <w:r>
        <w:rPr>
          <w:rFonts w:hint="eastAsia" w:ascii="宋体" w:hAnsi="宋体" w:eastAsia="宋体" w:cs="宋体"/>
          <w:sz w:val="24"/>
          <w:szCs w:val="24"/>
        </w:rPr>
        <w:t>0519-86661066</w:t>
      </w:r>
    </w:p>
    <w:p>
      <w:pPr>
        <w:widowControl/>
        <w:snapToGrid w:val="0"/>
        <w:spacing w:line="360" w:lineRule="auto"/>
        <w:ind w:firstLine="480" w:firstLineChars="200"/>
        <w:jc w:val="left"/>
        <w:rPr>
          <w:rFonts w:ascii="宋体" w:hAnsi="宋体" w:eastAsia="宋体" w:cs="宋体"/>
          <w:sz w:val="24"/>
          <w:szCs w:val="24"/>
        </w:rPr>
      </w:pP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3.项目联系方式</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项目联系人：刘女士</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电     话：0519-86661067</w:t>
      </w:r>
    </w:p>
    <w:p>
      <w:pPr>
        <w:widowControl/>
        <w:jc w:val="left"/>
        <w:rPr>
          <w:rFonts w:ascii="宋体" w:hAnsi="宋体" w:eastAsia="宋体" w:cs="宋体"/>
          <w:sz w:val="24"/>
          <w:szCs w:val="24"/>
        </w:rPr>
      </w:pPr>
    </w:p>
    <w:p>
      <w:pPr>
        <w:widowControl/>
        <w:jc w:val="left"/>
        <w:rPr>
          <w:rFonts w:ascii="宋体" w:hAnsi="宋体" w:eastAsia="宋体" w:cs="宋体"/>
          <w:bCs/>
          <w:kern w:val="0"/>
          <w:sz w:val="28"/>
          <w:szCs w:val="28"/>
        </w:rPr>
      </w:pPr>
      <w:bookmarkStart w:id="45" w:name="_Toc92976616"/>
      <w:r>
        <w:rPr>
          <w:rFonts w:hint="eastAsia" w:ascii="宋体" w:hAnsi="宋体" w:eastAsia="宋体" w:cs="宋体"/>
        </w:rPr>
        <w:br w:type="page"/>
      </w:r>
    </w:p>
    <w:p>
      <w:pPr>
        <w:pStyle w:val="121"/>
        <w:rPr>
          <w:rFonts w:ascii="宋体" w:hAnsi="宋体" w:eastAsia="宋体" w:cs="宋体"/>
        </w:rPr>
      </w:pPr>
      <w:r>
        <w:rPr>
          <w:rFonts w:hint="eastAsia" w:ascii="宋体" w:hAnsi="宋体" w:eastAsia="宋体" w:cs="宋体"/>
        </w:rPr>
        <w:t>二．供应商须知</w:t>
      </w:r>
      <w:bookmarkEnd w:id="36"/>
      <w:bookmarkEnd w:id="45"/>
    </w:p>
    <w:p>
      <w:pPr>
        <w:spacing w:line="360" w:lineRule="auto"/>
        <w:rPr>
          <w:rFonts w:ascii="宋体" w:hAnsi="宋体" w:eastAsia="宋体" w:cs="宋体"/>
          <w:b/>
          <w:bCs/>
          <w:sz w:val="24"/>
          <w:szCs w:val="24"/>
        </w:rPr>
      </w:pPr>
      <w:r>
        <w:rPr>
          <w:rFonts w:hint="eastAsia" w:ascii="宋体" w:hAnsi="宋体" w:eastAsia="宋体" w:cs="宋体"/>
          <w:b/>
          <w:bCs/>
          <w:sz w:val="24"/>
          <w:szCs w:val="24"/>
        </w:rPr>
        <w:t>一、遵循原则</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公开透明原则、公平竞争原则、公正原则和诚实信用原则。</w:t>
      </w:r>
    </w:p>
    <w:p>
      <w:pPr>
        <w:spacing w:line="360" w:lineRule="auto"/>
        <w:rPr>
          <w:rFonts w:ascii="宋体" w:hAnsi="宋体" w:eastAsia="宋体" w:cs="宋体"/>
          <w:b/>
          <w:bCs/>
          <w:sz w:val="24"/>
          <w:szCs w:val="24"/>
        </w:rPr>
      </w:pPr>
      <w:r>
        <w:rPr>
          <w:rFonts w:hint="eastAsia" w:ascii="宋体" w:hAnsi="宋体" w:eastAsia="宋体" w:cs="宋体"/>
          <w:b/>
          <w:bCs/>
          <w:sz w:val="24"/>
          <w:szCs w:val="24"/>
        </w:rPr>
        <w:t>二、采购文件</w:t>
      </w:r>
    </w:p>
    <w:p>
      <w:pPr>
        <w:tabs>
          <w:tab w:val="left" w:pos="-126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w:t>
      </w:r>
      <w:r>
        <w:rPr>
          <w:rFonts w:hint="eastAsia" w:ascii="宋体" w:hAnsi="宋体" w:eastAsia="宋体" w:cs="宋体"/>
          <w:bCs/>
          <w:color w:val="000000"/>
          <w:sz w:val="24"/>
          <w:szCs w:val="24"/>
        </w:rPr>
        <w:t>供应商应在获取采购文件及有关资料后，按要求制作</w:t>
      </w:r>
      <w:r>
        <w:rPr>
          <w:rFonts w:hint="eastAsia" w:ascii="宋体" w:hAnsi="宋体" w:eastAsia="宋体" w:cs="宋体"/>
          <w:sz w:val="24"/>
        </w:rPr>
        <w:t>投标文件</w:t>
      </w:r>
      <w:r>
        <w:rPr>
          <w:rFonts w:hint="eastAsia" w:ascii="宋体" w:hAnsi="宋体" w:eastAsia="宋体" w:cs="宋体"/>
          <w:bCs/>
          <w:color w:val="000000"/>
          <w:sz w:val="24"/>
          <w:szCs w:val="24"/>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4.采购文件仅作为本次采购报价使用。</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三、采购文件的解释</w:t>
      </w:r>
    </w:p>
    <w:p>
      <w:pPr>
        <w:tabs>
          <w:tab w:val="left" w:pos="945"/>
        </w:tabs>
        <w:spacing w:line="360" w:lineRule="auto"/>
        <w:ind w:left="523"/>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本文件的最终解释权归江苏仁禾中衡工程咨询房地产估价有限公司。</w:t>
      </w:r>
    </w:p>
    <w:p>
      <w:pPr>
        <w:spacing w:line="360" w:lineRule="auto"/>
        <w:rPr>
          <w:rFonts w:ascii="宋体" w:hAnsi="宋体" w:eastAsia="宋体" w:cs="宋体"/>
          <w:b/>
          <w:bCs/>
          <w:sz w:val="24"/>
          <w:szCs w:val="24"/>
        </w:rPr>
      </w:pPr>
      <w:r>
        <w:rPr>
          <w:rFonts w:hint="eastAsia" w:ascii="宋体" w:hAnsi="宋体" w:eastAsia="宋体" w:cs="宋体"/>
          <w:b/>
          <w:bCs/>
          <w:sz w:val="24"/>
          <w:szCs w:val="24"/>
        </w:rPr>
        <w:t>四、采购文件的补充或修正</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4.更正公告以江苏仁禾中衡工程咨询房地产估价有限公司网（http://www.jsrhzh.com/info.asp?id=1）所发布的为准。</w:t>
      </w:r>
    </w:p>
    <w:p>
      <w:pPr>
        <w:pStyle w:val="109"/>
        <w:numPr>
          <w:ilvl w:val="0"/>
          <w:numId w:val="2"/>
        </w:numPr>
        <w:spacing w:line="360" w:lineRule="auto"/>
        <w:ind w:firstLineChars="0"/>
        <w:rPr>
          <w:rFonts w:ascii="宋体" w:hAnsi="宋体" w:cs="宋体"/>
          <w:b/>
          <w:bCs/>
          <w:sz w:val="24"/>
          <w:szCs w:val="24"/>
        </w:rPr>
      </w:pPr>
      <w:r>
        <w:rPr>
          <w:rFonts w:hint="eastAsia" w:ascii="宋体" w:hAnsi="宋体" w:cs="宋体"/>
          <w:b/>
          <w:bCs/>
          <w:sz w:val="24"/>
          <w:szCs w:val="24"/>
        </w:rPr>
        <w:t>响应文件的组成</w:t>
      </w:r>
    </w:p>
    <w:p>
      <w:pPr>
        <w:tabs>
          <w:tab w:val="left" w:pos="525"/>
          <w:tab w:val="left" w:pos="945"/>
          <w:tab w:val="left" w:pos="3255"/>
        </w:tabs>
        <w:spacing w:line="360" w:lineRule="auto"/>
        <w:ind w:left="48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1.供应商情况说明</w:t>
      </w:r>
    </w:p>
    <w:p>
      <w:pPr>
        <w:tabs>
          <w:tab w:val="left" w:pos="525"/>
          <w:tab w:val="left" w:pos="630"/>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供应商简介（含供应商规模、银行资信、技术能力及装备水平等）、人员情况、典型项目介绍。</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2.响应函（格式见附件）</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3.资格、资信证明文件：</w:t>
      </w:r>
    </w:p>
    <w:p>
      <w:pPr>
        <w:tabs>
          <w:tab w:val="left" w:pos="630"/>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（1）关于资格的声明函（</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（2）法定代表人资格证明书/法定代表人授权委托书（</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eastAsia="宋体" w:cs="宋体"/>
          <w:sz w:val="24"/>
        </w:rPr>
      </w:pPr>
      <w:r>
        <w:rPr>
          <w:rFonts w:hint="eastAsia" w:ascii="宋体" w:hAnsi="宋体" w:eastAsia="宋体" w:cs="宋体"/>
          <w:bCs/>
          <w:color w:val="000000" w:themeColor="text1"/>
          <w:sz w:val="24"/>
          <w:szCs w:val="24"/>
        </w:rPr>
        <w:t>（4）</w:t>
      </w:r>
      <w:r>
        <w:rPr>
          <w:rFonts w:hint="eastAsia" w:ascii="宋体" w:hAnsi="宋体" w:eastAsia="宋体" w:cs="宋体"/>
          <w:sz w:val="24"/>
        </w:rPr>
        <w:t>具备履行合同所必需的设备和专业技术能力的书面声明（</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945"/>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（5）参加政府采购活动前 3 年内在经营活动中没有重大违法记录的书面声明（</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945"/>
          <w:tab w:val="left" w:pos="1276"/>
        </w:tabs>
        <w:spacing w:line="360" w:lineRule="auto"/>
        <w:ind w:firstLine="480" w:firstLineChars="200"/>
        <w:rPr>
          <w:rFonts w:ascii="宋体" w:hAnsi="宋体" w:eastAsia="宋体" w:cs="宋体"/>
          <w:sz w:val="24"/>
        </w:rPr>
      </w:pPr>
      <w:r>
        <w:rPr>
          <w:rFonts w:hint="eastAsia" w:ascii="宋体" w:hAnsi="宋体" w:eastAsia="宋体" w:cs="宋体"/>
          <w:sz w:val="24"/>
        </w:rPr>
        <w:t>（6）采购人要求的特定资质证明（详见“磋商邀请函”-“申请人的资格要求”）。</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4.报价一览表（</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5.明细报价表（</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6.技术参数偏离表（</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7.评分标准中对应的其它所需证明材料（</w:t>
      </w:r>
      <w:r>
        <w:rPr>
          <w:rFonts w:hint="eastAsia" w:ascii="宋体" w:hAnsi="宋体" w:eastAsia="宋体" w:cs="宋体"/>
          <w:b/>
          <w:bCs/>
          <w:color w:val="000000" w:themeColor="text1"/>
          <w:sz w:val="24"/>
          <w:szCs w:val="24"/>
        </w:rPr>
        <w:t>如有自行添加</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8.采购文件要求供应商提供的和供应商认为与本项目有关的并可以提供的其它相关的证明材料（</w:t>
      </w:r>
      <w:r>
        <w:rPr>
          <w:rFonts w:hint="eastAsia" w:ascii="宋体" w:hAnsi="宋体" w:eastAsia="宋体" w:cs="宋体"/>
          <w:b/>
          <w:bCs/>
          <w:color w:val="000000" w:themeColor="text1"/>
          <w:sz w:val="24"/>
          <w:szCs w:val="24"/>
        </w:rPr>
        <w:t>如有自拟并自行添加</w:t>
      </w:r>
      <w:r>
        <w:rPr>
          <w:rFonts w:hint="eastAsia" w:ascii="宋体" w:hAnsi="宋体" w:eastAsia="宋体" w:cs="宋体"/>
          <w:bCs/>
          <w:color w:val="000000" w:themeColor="text1"/>
          <w:sz w:val="24"/>
          <w:szCs w:val="24"/>
        </w:rPr>
        <w:t>）；</w:t>
      </w:r>
    </w:p>
    <w:p>
      <w:pPr>
        <w:tabs>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上述2-6项供应商必须按要求全部提供</w:t>
      </w:r>
      <w:r>
        <w:rPr>
          <w:rFonts w:hint="eastAsia" w:ascii="宋体" w:hAnsi="宋体" w:eastAsia="宋体" w:cs="宋体"/>
          <w:b/>
          <w:bCs/>
          <w:color w:val="000000" w:themeColor="text1"/>
          <w:sz w:val="24"/>
          <w:szCs w:val="24"/>
        </w:rPr>
        <w:t>（如投标人组成联合体投标，参加联合体的各方均需提供）</w:t>
      </w:r>
      <w:r>
        <w:rPr>
          <w:rFonts w:hint="eastAsia" w:ascii="宋体" w:hAnsi="宋体" w:eastAsia="宋体" w:cs="宋体"/>
          <w:bCs/>
          <w:color w:val="000000" w:themeColor="text1"/>
          <w:sz w:val="24"/>
          <w:szCs w:val="24"/>
        </w:rPr>
        <w:t>，否则响应文件无效。</w:t>
      </w:r>
      <w:r>
        <w:rPr>
          <w:rFonts w:hint="eastAsia" w:ascii="宋体" w:hAnsi="宋体" w:eastAsia="宋体" w:cs="宋体"/>
          <w:color w:val="000000" w:themeColor="text1"/>
          <w:sz w:val="24"/>
          <w:szCs w:val="24"/>
        </w:rPr>
        <w:t>如上述资格证明文件遇年检、换证，则必须提供法定年检、换证单位出具的有效证明复印件。如上述资格证明文件第（4）（5）（6）三项遇有国家相关政策规定可不具备的，必须提供相关政策规定或相关单位出具的有效证明复印件。</w:t>
      </w:r>
      <w:r>
        <w:rPr>
          <w:rFonts w:hint="eastAsia" w:ascii="宋体" w:hAnsi="宋体" w:eastAsia="宋体" w:cs="宋体"/>
          <w:bCs/>
          <w:color w:val="000000" w:themeColor="text1"/>
          <w:sz w:val="24"/>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rFonts w:ascii="宋体" w:hAnsi="宋体" w:eastAsia="宋体" w:cs="宋体"/>
          <w:b/>
          <w:bCs/>
          <w:sz w:val="24"/>
          <w:szCs w:val="24"/>
        </w:rPr>
      </w:pPr>
      <w:r>
        <w:rPr>
          <w:rFonts w:hint="eastAsia" w:ascii="宋体" w:hAnsi="宋体" w:eastAsia="宋体" w:cs="宋体"/>
          <w:b/>
          <w:bCs/>
          <w:sz w:val="24"/>
          <w:szCs w:val="24"/>
        </w:rPr>
        <w:t>六、响应文件的制作</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
          <w:sz w:val="24"/>
        </w:rPr>
        <w:t>1.响应文件共一式叁份，“正本”壹份、“副本”贰份。</w:t>
      </w:r>
      <w:r>
        <w:rPr>
          <w:rFonts w:hint="eastAsia" w:ascii="宋体" w:hAnsi="宋体" w:eastAsia="宋体" w:cs="宋体"/>
          <w:sz w:val="24"/>
        </w:rPr>
        <w:t>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4.所有文件、往来函件均应使用简体中文（规格、型号辅助符号例外）。</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5.响应</w:t>
      </w:r>
      <w:r>
        <w:rPr>
          <w:rFonts w:hint="eastAsia" w:ascii="宋体" w:hAnsi="宋体" w:eastAsia="宋体" w:cs="宋体"/>
          <w:bCs/>
          <w:color w:val="000000" w:themeColor="text1"/>
          <w:sz w:val="24"/>
          <w:szCs w:val="24"/>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color w:val="000000" w:themeColor="text1"/>
          <w:sz w:val="24"/>
          <w:szCs w:val="24"/>
          <w:lang w:val="zh-CN"/>
        </w:rPr>
        <w:t>6.如无特别说明，</w:t>
      </w:r>
      <w:r>
        <w:rPr>
          <w:rFonts w:hint="eastAsia" w:ascii="宋体" w:hAnsi="宋体" w:eastAsia="宋体" w:cs="宋体"/>
          <w:bCs/>
          <w:color w:val="000000" w:themeColor="text1"/>
          <w:sz w:val="24"/>
          <w:szCs w:val="24"/>
        </w:rPr>
        <w:t>供应商报价一律以人民币为投标结算货币,结算单位为“元”。</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7.报价费用自理。</w:t>
      </w:r>
    </w:p>
    <w:p>
      <w:pPr>
        <w:spacing w:line="360" w:lineRule="auto"/>
        <w:rPr>
          <w:rFonts w:ascii="宋体" w:hAnsi="宋体" w:eastAsia="宋体" w:cs="宋体"/>
          <w:b/>
          <w:bCs/>
          <w:sz w:val="24"/>
          <w:szCs w:val="24"/>
        </w:rPr>
      </w:pPr>
      <w:r>
        <w:rPr>
          <w:rFonts w:hint="eastAsia" w:ascii="宋体" w:hAnsi="宋体" w:eastAsia="宋体" w:cs="宋体"/>
          <w:b/>
          <w:bCs/>
          <w:sz w:val="24"/>
          <w:szCs w:val="24"/>
        </w:rPr>
        <w:t>七、无效响应文件的确认：</w:t>
      </w:r>
    </w:p>
    <w:p>
      <w:pPr>
        <w:tabs>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bCs/>
          <w:color w:val="000000" w:themeColor="text1"/>
          <w:sz w:val="24"/>
          <w:szCs w:val="24"/>
        </w:rPr>
        <w:t>有下列情况之一者，</w:t>
      </w:r>
      <w:r>
        <w:rPr>
          <w:rFonts w:hint="eastAsia" w:ascii="宋体" w:hAnsi="宋体" w:eastAsia="宋体" w:cs="宋体"/>
          <w:sz w:val="24"/>
        </w:rPr>
        <w:t>响应</w:t>
      </w:r>
      <w:r>
        <w:rPr>
          <w:rFonts w:hint="eastAsia" w:ascii="宋体" w:hAnsi="宋体" w:eastAsia="宋体" w:cs="宋体"/>
          <w:bCs/>
          <w:color w:val="000000" w:themeColor="text1"/>
          <w:sz w:val="24"/>
          <w:szCs w:val="24"/>
        </w:rPr>
        <w:t>文件无效：</w:t>
      </w:r>
    </w:p>
    <w:p>
      <w:pPr>
        <w:tabs>
          <w:tab w:val="left" w:pos="762"/>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1.响应文件</w:t>
      </w:r>
      <w:r>
        <w:rPr>
          <w:rFonts w:hint="eastAsia" w:ascii="宋体" w:hAnsi="宋体" w:eastAsia="宋体" w:cs="宋体"/>
          <w:color w:val="000000" w:themeColor="text1"/>
          <w:sz w:val="24"/>
        </w:rPr>
        <w:t>封装</w:t>
      </w:r>
      <w:r>
        <w:rPr>
          <w:rFonts w:hint="eastAsia" w:ascii="宋体" w:hAnsi="宋体" w:eastAsia="宋体" w:cs="宋体"/>
          <w:sz w:val="24"/>
        </w:rPr>
        <w:t>未按规定标志、密封、盖章的；</w:t>
      </w:r>
    </w:p>
    <w:p>
      <w:pPr>
        <w:tabs>
          <w:tab w:val="left" w:pos="762"/>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2.响应文件未加盖供应商公章的；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3.法定</w:t>
      </w:r>
      <w:r>
        <w:rPr>
          <w:rFonts w:hint="eastAsia" w:ascii="宋体" w:hAnsi="宋体" w:eastAsia="宋体" w:cs="宋体"/>
          <w:sz w:val="24"/>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color w:val="000000" w:themeColor="text1"/>
          <w:sz w:val="24"/>
          <w:szCs w:val="24"/>
        </w:rPr>
        <w:t>5.被“信用中国”网站（</w:t>
      </w:r>
      <w:r>
        <w:fldChar w:fldCharType="begin"/>
      </w:r>
      <w:r>
        <w:instrText xml:space="preserve"> HYPERLINK "http://www.creditchina.gov.cn" </w:instrText>
      </w:r>
      <w:r>
        <w:fldChar w:fldCharType="separate"/>
      </w:r>
      <w:r>
        <w:rPr>
          <w:rFonts w:hint="eastAsia" w:ascii="宋体" w:hAnsi="宋体" w:eastAsia="宋体" w:cs="宋体"/>
          <w:bCs/>
          <w:color w:val="000000" w:themeColor="text1"/>
          <w:sz w:val="24"/>
          <w:szCs w:val="24"/>
        </w:rPr>
        <w:t>www.creditchina.gov.cn</w:t>
      </w:r>
      <w:r>
        <w:rPr>
          <w:rFonts w:hint="eastAsia" w:ascii="宋体" w:hAnsi="宋体" w:eastAsia="宋体" w:cs="宋体"/>
          <w:bCs/>
          <w:color w:val="000000" w:themeColor="text1"/>
          <w:sz w:val="24"/>
          <w:szCs w:val="24"/>
        </w:rPr>
        <w:fldChar w:fldCharType="end"/>
      </w:r>
      <w:r>
        <w:rPr>
          <w:rFonts w:hint="eastAsia" w:ascii="宋体" w:hAnsi="宋体" w:eastAsia="宋体" w:cs="宋体"/>
          <w:bCs/>
          <w:color w:val="000000" w:themeColor="text1"/>
          <w:sz w:val="24"/>
          <w:szCs w:val="24"/>
        </w:rPr>
        <w:t>）、中国政府采购网(www.ccgp.gov.cn)列入失信被执行人、重大税收违法案件当事人名单、</w:t>
      </w:r>
      <w:r>
        <w:rPr>
          <w:rFonts w:hint="eastAsia" w:ascii="宋体" w:hAnsi="宋体" w:eastAsia="宋体" w:cs="宋体"/>
          <w:color w:val="000000" w:themeColor="text1"/>
          <w:sz w:val="24"/>
          <w:szCs w:val="24"/>
        </w:rPr>
        <w:t>政府采购严重违法失信行为记录名单的；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6.响应</w:t>
      </w:r>
      <w:r>
        <w:rPr>
          <w:rFonts w:hint="eastAsia" w:ascii="宋体" w:hAnsi="宋体" w:eastAsia="宋体" w:cs="宋体"/>
          <w:bCs/>
          <w:color w:val="000000" w:themeColor="text1"/>
          <w:sz w:val="24"/>
          <w:szCs w:val="24"/>
        </w:rPr>
        <w:t xml:space="preserve">文件未按采购文件规定的内容和要求填写的； </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7.响应</w:t>
      </w:r>
      <w:r>
        <w:rPr>
          <w:rFonts w:hint="eastAsia" w:ascii="宋体" w:hAnsi="宋体" w:eastAsia="宋体" w:cs="宋体"/>
          <w:bCs/>
          <w:color w:val="000000" w:themeColor="text1"/>
          <w:sz w:val="24"/>
          <w:szCs w:val="24"/>
        </w:rPr>
        <w:t>文件中有采购文件未允许提供的选择性内容；</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8.不同供应商委托同一单位或者个人办理报价事宜的；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9.不同供应商的单位负责人为同一人或者存在直接控股、管理关系的；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10.不同供应商的响应文件由同一单位或者同一个人编制的；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13.项目（标段）报价总价超过本项目（标段）预算或最高限价的；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14.提供虚假材料的（包括工商营业执照、财务报表、资格证明文件等）；</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15.响应文件含有采购人不能接受的附加条件的；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18.响应文件内容不全或不符合采购文件中规定的其它实质性要求的；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19.法律法规和采购文件规定的其它无效情形。</w:t>
      </w:r>
    </w:p>
    <w:p>
      <w:pPr>
        <w:spacing w:line="360" w:lineRule="auto"/>
        <w:rPr>
          <w:rFonts w:ascii="宋体" w:hAnsi="宋体" w:eastAsia="宋体" w:cs="宋体"/>
          <w:b/>
          <w:bCs/>
          <w:sz w:val="24"/>
          <w:szCs w:val="24"/>
        </w:rPr>
      </w:pPr>
      <w:r>
        <w:rPr>
          <w:rFonts w:hint="eastAsia" w:ascii="宋体" w:hAnsi="宋体" w:eastAsia="宋体" w:cs="宋体"/>
          <w:b/>
          <w:bCs/>
          <w:sz w:val="24"/>
          <w:szCs w:val="24"/>
        </w:rPr>
        <w:t>八、磋商、评审</w:t>
      </w:r>
    </w:p>
    <w:p>
      <w:pPr>
        <w:tabs>
          <w:tab w:val="left" w:pos="630"/>
          <w:tab w:val="left" w:pos="1050"/>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磋商、评审工作由</w:t>
      </w:r>
      <w:r>
        <w:rPr>
          <w:rFonts w:hint="eastAsia" w:ascii="宋体" w:hAnsi="宋体" w:eastAsia="宋体" w:cs="宋体"/>
          <w:sz w:val="24"/>
        </w:rPr>
        <w:t>采购代理机构</w:t>
      </w:r>
      <w:r>
        <w:rPr>
          <w:rFonts w:hint="eastAsia" w:ascii="宋体" w:hAnsi="宋体" w:eastAsia="宋体" w:cs="宋体"/>
          <w:bCs/>
          <w:color w:val="000000"/>
          <w:sz w:val="24"/>
          <w:szCs w:val="24"/>
        </w:rPr>
        <w:t>负责组织。</w:t>
      </w:r>
    </w:p>
    <w:p>
      <w:pPr>
        <w:tabs>
          <w:tab w:val="left" w:pos="1050"/>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eastAsia="宋体" w:cs="宋体"/>
          <w:bCs/>
          <w:color w:val="000000"/>
          <w:sz w:val="24"/>
          <w:szCs w:val="24"/>
        </w:rPr>
      </w:pPr>
      <w:r>
        <w:rPr>
          <w:rFonts w:hint="eastAsia" w:ascii="宋体" w:hAnsi="宋体" w:eastAsia="宋体" w:cs="宋体"/>
          <w:bCs/>
          <w:color w:val="000000"/>
          <w:sz w:val="24"/>
          <w:szCs w:val="24"/>
        </w:rPr>
        <w:t>1.响应文件的审查</w:t>
      </w:r>
    </w:p>
    <w:p>
      <w:pPr>
        <w:tabs>
          <w:tab w:val="left" w:pos="510"/>
          <w:tab w:val="left" w:pos="630"/>
          <w:tab w:val="left" w:pos="94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（1）报价一览表内容与明细表内容不一致的，以报价一览表为准。</w:t>
      </w:r>
    </w:p>
    <w:p>
      <w:pPr>
        <w:tabs>
          <w:tab w:val="left" w:pos="630"/>
          <w:tab w:val="left" w:pos="94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09"/>
        <w:numPr>
          <w:ilvl w:val="0"/>
          <w:numId w:val="3"/>
        </w:numPr>
        <w:tabs>
          <w:tab w:val="left" w:pos="510"/>
          <w:tab w:val="left" w:pos="630"/>
          <w:tab w:val="left" w:pos="945"/>
          <w:tab w:val="left" w:pos="1155"/>
        </w:tabs>
        <w:spacing w:line="360" w:lineRule="auto"/>
        <w:ind w:firstLineChars="0"/>
        <w:rPr>
          <w:rFonts w:ascii="宋体" w:hAnsi="宋体" w:cs="宋体"/>
          <w:bCs/>
          <w:color w:val="000000"/>
          <w:sz w:val="24"/>
          <w:szCs w:val="24"/>
        </w:rPr>
      </w:pPr>
      <w:r>
        <w:rPr>
          <w:rFonts w:hint="eastAsia" w:ascii="宋体" w:hAnsi="宋体" w:cs="宋体"/>
          <w:bCs/>
          <w:color w:val="000000"/>
          <w:sz w:val="24"/>
          <w:szCs w:val="24"/>
        </w:rPr>
        <w:t>正本与副本不符，以正本为准。</w:t>
      </w:r>
    </w:p>
    <w:p>
      <w:pPr>
        <w:tabs>
          <w:tab w:val="left" w:pos="525"/>
          <w:tab w:val="left" w:pos="840"/>
          <w:tab w:val="left" w:pos="945"/>
        </w:tabs>
        <w:spacing w:line="360" w:lineRule="auto"/>
        <w:ind w:left="570"/>
        <w:rPr>
          <w:rFonts w:ascii="宋体" w:hAnsi="宋体" w:eastAsia="宋体" w:cs="宋体"/>
          <w:bCs/>
          <w:color w:val="000000"/>
          <w:sz w:val="24"/>
          <w:szCs w:val="24"/>
        </w:rPr>
      </w:pPr>
      <w:r>
        <w:rPr>
          <w:rFonts w:hint="eastAsia" w:ascii="宋体" w:hAnsi="宋体" w:eastAsia="宋体" w:cs="宋体"/>
          <w:bCs/>
          <w:color w:val="000000"/>
          <w:sz w:val="24"/>
        </w:rPr>
        <w:t>2.磋商、评审程序</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rPr>
        <w:t>（1）响应文件初审。初审分为资格性审查和符合性审查</w:t>
      </w:r>
      <w:r>
        <w:rPr>
          <w:rFonts w:hint="eastAsia" w:ascii="宋体" w:hAnsi="宋体" w:eastAsia="宋体" w:cs="宋体"/>
          <w:bCs/>
          <w:color w:val="000000"/>
          <w:sz w:val="24"/>
          <w:szCs w:val="24"/>
        </w:rPr>
        <w:t xml:space="preserve">。 </w:t>
      </w:r>
    </w:p>
    <w:p>
      <w:pPr>
        <w:numPr>
          <w:ilvl w:val="0"/>
          <w:numId w:val="4"/>
        </w:numPr>
        <w:tabs>
          <w:tab w:val="left" w:pos="210"/>
          <w:tab w:val="left" w:pos="945"/>
          <w:tab w:val="left" w:pos="1365"/>
          <w:tab w:val="clear" w:pos="570"/>
        </w:tabs>
        <w:spacing w:line="360" w:lineRule="auto"/>
        <w:ind w:left="0" w:firstLine="480" w:firstLineChars="200"/>
        <w:rPr>
          <w:rFonts w:ascii="宋体" w:hAnsi="宋体" w:eastAsia="宋体" w:cs="宋体"/>
          <w:bCs/>
          <w:color w:val="000000"/>
          <w:sz w:val="24"/>
        </w:rPr>
      </w:pPr>
      <w:r>
        <w:rPr>
          <w:rFonts w:hint="eastAsia" w:ascii="宋体" w:hAnsi="宋体" w:eastAsia="宋体" w:cs="宋体"/>
          <w:bCs/>
          <w:color w:val="000000"/>
          <w:sz w:val="24"/>
        </w:rPr>
        <w:t>资格性审查。依据法律法规和采购文件的规定，对响应文件中的资格证明、投标保证金等进行审查；</w:t>
      </w:r>
      <w:r>
        <w:rPr>
          <w:rFonts w:hint="eastAsia" w:ascii="宋体" w:hAnsi="宋体" w:eastAsia="宋体" w:cs="宋体"/>
          <w:bCs/>
          <w:color w:val="000000"/>
          <w:sz w:val="24"/>
          <w:szCs w:val="24"/>
        </w:rPr>
        <w:t>通过“信用中国”网站（</w:t>
      </w:r>
      <w:r>
        <w:fldChar w:fldCharType="begin"/>
      </w:r>
      <w:r>
        <w:instrText xml:space="preserve"> HYPERLINK "http://www.creditchina.gov.cn" </w:instrText>
      </w:r>
      <w:r>
        <w:fldChar w:fldCharType="separate"/>
      </w:r>
      <w:r>
        <w:rPr>
          <w:rFonts w:hint="eastAsia" w:ascii="宋体" w:hAnsi="宋体" w:eastAsia="宋体" w:cs="宋体"/>
          <w:bCs/>
          <w:color w:val="000000"/>
          <w:sz w:val="24"/>
          <w:szCs w:val="24"/>
        </w:rPr>
        <w:t>www.creditchina.gov.cn</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t>）查询报价供应商在报价截止时间之前，是否被列入</w:t>
      </w:r>
      <w:r>
        <w:rPr>
          <w:rFonts w:hint="eastAsia" w:ascii="宋体" w:hAnsi="宋体" w:eastAsia="宋体" w:cs="宋体"/>
          <w:color w:val="000000"/>
          <w:sz w:val="24"/>
          <w:szCs w:val="24"/>
        </w:rPr>
        <w:t>失信被执行人、重大税收违法案件当事人名单、政府采购严重违法失信行为记录名单，</w:t>
      </w:r>
      <w:r>
        <w:rPr>
          <w:rFonts w:hint="eastAsia" w:ascii="宋体" w:hAnsi="宋体" w:eastAsia="宋体" w:cs="宋体"/>
          <w:bCs/>
          <w:color w:val="000000"/>
          <w:sz w:val="24"/>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ascii="宋体" w:hAnsi="宋体" w:eastAsia="宋体" w:cs="宋体"/>
          <w:bCs/>
          <w:color w:val="000000"/>
          <w:sz w:val="24"/>
        </w:rPr>
      </w:pPr>
      <w:r>
        <w:rPr>
          <w:rFonts w:hint="eastAsia" w:ascii="宋体" w:hAnsi="宋体" w:eastAsia="宋体" w:cs="宋体"/>
          <w:bCs/>
          <w:color w:val="000000"/>
          <w:sz w:val="24"/>
        </w:rPr>
        <w:t>符合性审查。依据采购文件的规定，从响应文件的有效性、完整性和对采购文件的响应程度进行审查，以确定是否对采购文件的实质性要求作出响应。</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（3）磋商小组讨论、确定磋商程序和磋商内容。</w:t>
      </w:r>
    </w:p>
    <w:p>
      <w:pPr>
        <w:tabs>
          <w:tab w:val="left" w:pos="945"/>
          <w:tab w:val="left" w:pos="1104"/>
        </w:tabs>
        <w:spacing w:line="360" w:lineRule="auto"/>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（4）磋商小组集中与单一供应商分别进行磋商。磋商轮次由磋商小组视情况决定。</w:t>
      </w:r>
    </w:p>
    <w:p>
      <w:pPr>
        <w:tabs>
          <w:tab w:val="left" w:pos="945"/>
          <w:tab w:val="left" w:pos="1104"/>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5）在磋商过程中，磋商小组可以根据采购文件和磋商情况实质性变动采购需求中的技术、服务要求以及合同草案条款，但不得变动采购文件中的其他内容。对采购文件作出的实质性变动是采购文件的有效组成部分。如有实质性变动，磋商小组将以书面形式通知所有参加磋商的供应商。供应商应当按照采购文件的变动情况和磋商小组的要求在规定的时间内重新提交响应文件，并由其法定代表人或授权代表签字或者加盖公章。如有负偏离，将作为无效报价。</w:t>
      </w:r>
    </w:p>
    <w:p>
      <w:pPr>
        <w:tabs>
          <w:tab w:val="left" w:pos="945"/>
        </w:tabs>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3.评审方法</w:t>
      </w:r>
    </w:p>
    <w:p>
      <w:pPr>
        <w:tabs>
          <w:tab w:val="left" w:pos="900"/>
        </w:tabs>
        <w:spacing w:line="360" w:lineRule="auto"/>
        <w:ind w:firstLine="477" w:firstLineChars="199"/>
        <w:rPr>
          <w:rFonts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得分相同的，按最后报价由低到高顺序排列；评审得分且最后报价相同的，按技术指标优劣顺序排列。</w:t>
      </w:r>
    </w:p>
    <w:p>
      <w:pPr>
        <w:tabs>
          <w:tab w:val="left" w:pos="945"/>
        </w:tabs>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4.评分标准</w:t>
      </w:r>
    </w:p>
    <w:p>
      <w:pPr>
        <w:tabs>
          <w:tab w:val="left" w:pos="945"/>
        </w:tabs>
        <w:spacing w:line="360" w:lineRule="auto"/>
        <w:ind w:firstLine="480" w:firstLineChars="200"/>
        <w:rPr>
          <w:rFonts w:ascii="宋体" w:hAnsi="宋体" w:eastAsia="宋体" w:cs="宋体"/>
          <w:bCs/>
          <w:sz w:val="24"/>
        </w:rPr>
      </w:pPr>
      <w:r>
        <w:rPr>
          <w:rFonts w:hint="eastAsia" w:ascii="宋体" w:hAnsi="宋体" w:eastAsia="宋体" w:cs="宋体"/>
          <w:bCs/>
          <w:sz w:val="24"/>
        </w:rPr>
        <w:t>详见第五章 评分标准。</w:t>
      </w:r>
    </w:p>
    <w:p>
      <w:pPr>
        <w:spacing w:line="360" w:lineRule="auto"/>
        <w:rPr>
          <w:rFonts w:ascii="宋体" w:hAnsi="宋体" w:eastAsia="宋体" w:cs="宋体"/>
          <w:b/>
          <w:bCs/>
          <w:sz w:val="24"/>
          <w:szCs w:val="24"/>
        </w:rPr>
      </w:pPr>
      <w:r>
        <w:rPr>
          <w:rFonts w:hint="eastAsia" w:ascii="宋体" w:hAnsi="宋体" w:eastAsia="宋体" w:cs="宋体"/>
          <w:b/>
          <w:bCs/>
          <w:sz w:val="24"/>
          <w:szCs w:val="24"/>
        </w:rPr>
        <w:t>九、确定成交供应商</w:t>
      </w:r>
    </w:p>
    <w:p>
      <w:pPr>
        <w:tabs>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2.采购代理机构将评审结果通知所有参加报价的未成交供应商，并在江苏仁禾中衡工程咨询房地产估价有限公司网（http://www.jsrhzh.com/info.asp?id=1）发布成交公告。采购代理机构和磋商小组对未成交原因不做解释。</w:t>
      </w:r>
    </w:p>
    <w:p>
      <w:pPr>
        <w:tabs>
          <w:tab w:val="left" w:pos="525"/>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sz w:val="24"/>
        </w:rPr>
        <w:t>3.采购代理机构</w:t>
      </w:r>
      <w:r>
        <w:rPr>
          <w:rFonts w:hint="eastAsia" w:ascii="宋体" w:hAnsi="宋体" w:eastAsia="宋体" w:cs="宋体"/>
          <w:bCs/>
          <w:color w:val="000000"/>
          <w:sz w:val="24"/>
          <w:szCs w:val="24"/>
        </w:rPr>
        <w:t>向成交供应商发成交通知书。</w:t>
      </w:r>
    </w:p>
    <w:p>
      <w:pPr>
        <w:tabs>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themeColor="text1"/>
          <w:sz w:val="24"/>
          <w:szCs w:val="24"/>
        </w:rPr>
        <w:t>4.报价供应商提交的纸质响应文件将作为存档依据，不予退回</w:t>
      </w:r>
      <w:r>
        <w:rPr>
          <w:rFonts w:hint="eastAsia" w:ascii="宋体" w:hAnsi="宋体" w:eastAsia="宋体" w:cs="宋体"/>
          <w:bCs/>
          <w:color w:val="000000"/>
          <w:sz w:val="24"/>
          <w:szCs w:val="24"/>
        </w:rPr>
        <w:t>。</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十、采购终止</w:t>
      </w:r>
    </w:p>
    <w:p>
      <w:pPr>
        <w:spacing w:line="360" w:lineRule="auto"/>
        <w:ind w:firstLine="523" w:firstLineChars="218"/>
        <w:rPr>
          <w:rFonts w:ascii="宋体" w:hAnsi="宋体" w:eastAsia="宋体" w:cs="宋体"/>
          <w:bCs/>
          <w:color w:val="000000"/>
          <w:sz w:val="24"/>
          <w:szCs w:val="24"/>
        </w:rPr>
      </w:pPr>
      <w:r>
        <w:rPr>
          <w:rFonts w:hint="eastAsia" w:ascii="宋体" w:hAnsi="宋体" w:eastAsia="宋体" w:cs="宋体"/>
          <w:bCs/>
          <w:color w:val="000000"/>
          <w:sz w:val="24"/>
          <w:szCs w:val="24"/>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1.因情况变化，不再符合规定的竞争性磋商采购方式适用情形的；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2.出现影响采购公正的违法、违规行为的；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数量不符合法律法规要求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4.在采购活动中因重大变故，采购任务取消的。</w:t>
      </w:r>
    </w:p>
    <w:p>
      <w:pPr>
        <w:spacing w:line="360" w:lineRule="auto"/>
        <w:rPr>
          <w:rFonts w:ascii="宋体" w:hAnsi="宋体" w:eastAsia="宋体" w:cs="宋体"/>
        </w:rPr>
      </w:pPr>
      <w:r>
        <w:rPr>
          <w:rFonts w:hint="eastAsia" w:ascii="宋体" w:hAnsi="宋体" w:eastAsia="宋体" w:cs="宋体"/>
          <w:b/>
          <w:bCs/>
          <w:sz w:val="24"/>
          <w:szCs w:val="24"/>
        </w:rPr>
        <w:t>十一、签订、履行合同</w:t>
      </w:r>
    </w:p>
    <w:p>
      <w:pPr>
        <w:tabs>
          <w:tab w:val="left" w:pos="525"/>
          <w:tab w:val="left" w:pos="552"/>
          <w:tab w:val="left" w:pos="945"/>
          <w:tab w:val="left" w:pos="1050"/>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sz w:val="24"/>
          <w:szCs w:val="24"/>
        </w:rPr>
        <w:t>1.采购人应当自成交通知书发出之日起三十日内，按照采购文件和成交供应商响应文件的约定，与成交供应商签订书面合同。所</w:t>
      </w:r>
      <w:r>
        <w:rPr>
          <w:rFonts w:hint="eastAsia" w:ascii="宋体" w:hAnsi="宋体" w:eastAsia="宋体" w:cs="宋体"/>
          <w:bCs/>
          <w:color w:val="000000" w:themeColor="text1"/>
          <w:sz w:val="24"/>
          <w:szCs w:val="24"/>
        </w:rPr>
        <w:t>签订的合同不得对采购文件和</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rPr>
        <w:t>供应商响应文件作实质性修改。采购人不得向</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rPr>
        <w:t>供应商提出任何不合理的要求，作为签订合同的条件，不得与</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2.成交供应商</w:t>
      </w:r>
      <w:r>
        <w:rPr>
          <w:rFonts w:hint="eastAsia" w:ascii="宋体" w:hAnsi="宋体" w:eastAsia="宋体" w:cs="宋体"/>
          <w:bCs/>
          <w:color w:val="000000" w:themeColor="text1"/>
          <w:sz w:val="24"/>
          <w:szCs w:val="24"/>
        </w:rPr>
        <w:t>非因不可抗力未履行采购文件、响应文件和合同规定的义务，一经查实，</w:t>
      </w:r>
      <w:r>
        <w:rPr>
          <w:rFonts w:hint="eastAsia" w:ascii="宋体" w:hAnsi="宋体" w:eastAsia="宋体" w:cs="宋体"/>
          <w:sz w:val="24"/>
        </w:rPr>
        <w:t>采购代理机构</w:t>
      </w:r>
      <w:r>
        <w:rPr>
          <w:rFonts w:hint="eastAsia" w:ascii="宋体" w:hAnsi="宋体" w:eastAsia="宋体" w:cs="宋体"/>
          <w:bCs/>
          <w:color w:val="000000" w:themeColor="text1"/>
          <w:sz w:val="24"/>
          <w:szCs w:val="24"/>
        </w:rPr>
        <w:t>将根据具体情况提</w:t>
      </w:r>
      <w:r>
        <w:rPr>
          <w:rFonts w:hint="eastAsia" w:ascii="宋体" w:hAnsi="宋体" w:eastAsia="宋体" w:cs="宋体"/>
          <w:bCs/>
          <w:sz w:val="24"/>
          <w:szCs w:val="24"/>
        </w:rPr>
        <w:t>请政府采购管理部门作出相应处理。</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十二、注意事项</w:t>
      </w:r>
    </w:p>
    <w:p>
      <w:pPr>
        <w:tabs>
          <w:tab w:val="left" w:pos="945"/>
          <w:tab w:val="left" w:pos="1050"/>
        </w:tabs>
        <w:spacing w:line="360" w:lineRule="auto"/>
        <w:ind w:firstLine="480" w:firstLineChars="200"/>
        <w:rPr>
          <w:rFonts w:ascii="宋体" w:hAnsi="宋体" w:eastAsia="宋体" w:cs="宋体"/>
          <w:color w:val="000000"/>
          <w:sz w:val="24"/>
          <w:szCs w:val="24"/>
        </w:rPr>
      </w:pPr>
      <w:r>
        <w:rPr>
          <w:rFonts w:hint="eastAsia" w:ascii="宋体" w:hAnsi="宋体" w:eastAsia="宋体" w:cs="宋体"/>
          <w:bCs/>
          <w:color w:val="000000"/>
          <w:sz w:val="24"/>
          <w:szCs w:val="24"/>
        </w:rPr>
        <w:t>成交供应商有下列情形之一的，</w:t>
      </w:r>
      <w:r>
        <w:rPr>
          <w:rFonts w:hint="eastAsia" w:ascii="宋体" w:hAnsi="宋体" w:eastAsia="宋体" w:cs="宋体"/>
          <w:color w:val="000000"/>
          <w:sz w:val="24"/>
          <w:szCs w:val="24"/>
        </w:rPr>
        <w:t>必须限期改正，情节严重的，列入不良行为记录名单，在1至3年内禁止参加政府采购活动，并予以通报：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2.成交后无正当理由不与采购人签订合同的；</w:t>
      </w:r>
    </w:p>
    <w:p>
      <w:pPr>
        <w:tabs>
          <w:tab w:val="left" w:pos="315"/>
          <w:tab w:val="left" w:pos="73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color w:val="000000"/>
          <w:sz w:val="24"/>
          <w:szCs w:val="24"/>
        </w:rPr>
        <w:t>3.</w:t>
      </w:r>
      <w:r>
        <w:rPr>
          <w:rFonts w:hint="eastAsia" w:ascii="宋体" w:hAnsi="宋体" w:eastAsia="宋体" w:cs="宋体"/>
          <w:bCs/>
          <w:color w:val="000000"/>
          <w:sz w:val="24"/>
          <w:szCs w:val="24"/>
        </w:rPr>
        <w:t>拒绝履行合同义务的。</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十三、成交服务费</w:t>
      </w:r>
    </w:p>
    <w:p>
      <w:pPr>
        <w:spacing w:line="360" w:lineRule="auto"/>
        <w:ind w:firstLine="523" w:firstLineChars="218"/>
        <w:rPr>
          <w:rFonts w:ascii="宋体" w:hAnsi="宋体" w:eastAsia="宋体" w:cs="宋体"/>
          <w:bCs/>
          <w:color w:val="000000"/>
          <w:sz w:val="24"/>
          <w:szCs w:val="24"/>
        </w:rPr>
      </w:pPr>
      <w:r>
        <w:rPr>
          <w:rFonts w:hint="eastAsia" w:ascii="宋体" w:hAnsi="宋体" w:eastAsia="宋体" w:cs="宋体"/>
          <w:bCs/>
          <w:color w:val="000000"/>
          <w:sz w:val="24"/>
          <w:szCs w:val="24"/>
        </w:rPr>
        <w:t>1、采购代理服务费收费标准为：</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bCs/>
          <w:color w:val="000000"/>
          <w:sz w:val="24"/>
          <w:szCs w:val="24"/>
        </w:rPr>
        <w:t>（1）</w:t>
      </w:r>
      <w:r>
        <w:rPr>
          <w:rFonts w:hint="eastAsia" w:ascii="宋体" w:hAnsi="宋体" w:eastAsia="宋体" w:cs="宋体"/>
          <w:sz w:val="24"/>
          <w:szCs w:val="24"/>
        </w:rPr>
        <w:t>采购代理服务费用基数参照“苏招协[2022]002号”收费标准按差额定率累进法计算，标准如下：</w:t>
      </w:r>
    </w:p>
    <w:tbl>
      <w:tblPr>
        <w:tblStyle w:val="31"/>
        <w:tblW w:w="6004" w:type="dxa"/>
        <w:jc w:val="center"/>
        <w:tblLayout w:type="autofit"/>
        <w:tblCellMar>
          <w:top w:w="0" w:type="dxa"/>
          <w:left w:w="108" w:type="dxa"/>
          <w:bottom w:w="0" w:type="dxa"/>
          <w:right w:w="108" w:type="dxa"/>
        </w:tblCellMar>
      </w:tblPr>
      <w:tblGrid>
        <w:gridCol w:w="4698"/>
        <w:gridCol w:w="1306"/>
      </w:tblGrid>
      <w:tr>
        <w:tblPrEx>
          <w:tblCellMar>
            <w:top w:w="0" w:type="dxa"/>
            <w:left w:w="108" w:type="dxa"/>
            <w:bottom w:w="0" w:type="dxa"/>
            <w:right w:w="108" w:type="dxa"/>
          </w:tblCellMar>
        </w:tblPrEx>
        <w:trPr>
          <w:trHeight w:val="420" w:hRule="atLeast"/>
          <w:jc w:val="center"/>
        </w:trPr>
        <w:tc>
          <w:tcPr>
            <w:tcW w:w="46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中标金额</w:t>
            </w:r>
          </w:p>
        </w:tc>
        <w:tc>
          <w:tcPr>
            <w:tcW w:w="130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服务招标</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50万元以下（含50万元）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1万元</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50万元-400万元（含400万元）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400-1000万元（含1000万元）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0.90%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1000-5000万元（含5000万元）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5000万元-1亿元（含1亿元）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1-10亿元（含10亿元）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10-50亿元（含50亿元）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50亿元以上</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0.005%</w:t>
            </w:r>
          </w:p>
        </w:tc>
      </w:tr>
    </w:tbl>
    <w:p>
      <w:pPr>
        <w:spacing w:line="360" w:lineRule="auto"/>
        <w:ind w:firstLine="523" w:firstLineChars="218"/>
        <w:rPr>
          <w:rFonts w:ascii="宋体" w:hAnsi="宋体" w:eastAsia="宋体" w:cs="宋体"/>
          <w:bCs/>
          <w:sz w:val="24"/>
          <w:szCs w:val="24"/>
        </w:rPr>
      </w:pPr>
      <w:r>
        <w:rPr>
          <w:rFonts w:hint="eastAsia" w:ascii="宋体" w:hAnsi="宋体" w:eastAsia="宋体" w:cs="宋体"/>
          <w:bCs/>
          <w:sz w:val="24"/>
          <w:szCs w:val="24"/>
        </w:rPr>
        <w:t>（2）招标代理服务费=按上述标准计算金额×中标折扣率（64.5%）。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（3）最低收费金额为5000元，按上述标准计算乘以中标折扣率后的服务费不足5000元的按5000元计算。</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3.公司账户信息</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 xml:space="preserve">单位名称：江苏仁禾中衡工程咨询房地产估价有限公司常州分公司 </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br w:type="page"/>
      </w:r>
    </w:p>
    <w:p>
      <w:pPr>
        <w:pStyle w:val="121"/>
        <w:rPr>
          <w:rFonts w:ascii="宋体" w:hAnsi="宋体" w:eastAsia="宋体" w:cs="宋体"/>
          <w:sz w:val="24"/>
          <w:szCs w:val="24"/>
        </w:rPr>
      </w:pPr>
      <w:bookmarkStart w:id="46" w:name="_Toc92976617"/>
      <w:bookmarkStart w:id="47" w:name="_Toc55147047"/>
      <w:r>
        <w:rPr>
          <w:rFonts w:hint="eastAsia" w:ascii="宋体" w:hAnsi="宋体" w:eastAsia="宋体" w:cs="宋体"/>
        </w:rPr>
        <w:t>三．项目技术要求和有关说明</w:t>
      </w:r>
      <w:bookmarkEnd w:id="46"/>
      <w:bookmarkEnd w:id="47"/>
    </w:p>
    <w:p>
      <w:pPr>
        <w:tabs>
          <w:tab w:val="left" w:pos="525"/>
          <w:tab w:val="left" w:pos="552"/>
          <w:tab w:val="left" w:pos="945"/>
          <w:tab w:val="left" w:pos="1050"/>
        </w:tabs>
        <w:spacing w:line="360" w:lineRule="auto"/>
        <w:ind w:firstLine="480" w:firstLineChars="200"/>
        <w:rPr>
          <w:rFonts w:ascii="宋体" w:hAnsi="宋体" w:eastAsia="宋体" w:cs="宋体"/>
          <w:b/>
          <w:sz w:val="24"/>
          <w:szCs w:val="24"/>
        </w:rPr>
      </w:pPr>
      <w:bookmarkStart w:id="48" w:name="_Toc55147048"/>
      <w:bookmarkStart w:id="49" w:name="_Toc63173552"/>
      <w:bookmarkStart w:id="50" w:name="_Toc92976618"/>
      <w:bookmarkStart w:id="51" w:name="_Toc55147050"/>
      <w:r>
        <w:rPr>
          <w:rFonts w:hint="eastAsia" w:ascii="宋体" w:hAnsi="宋体" w:eastAsia="宋体" w:cs="宋体"/>
          <w:b/>
          <w:sz w:val="24"/>
          <w:szCs w:val="24"/>
        </w:rPr>
        <w:t>一、项目概况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机场路快速化改造收尾工程长约2.1公里，由民营三路至叶汤公路段高架桥及向西延伸落地，按照一级公路兼城市快速路标准建设。项目总投资6.6亿元。</w:t>
      </w:r>
    </w:p>
    <w:p>
      <w:pPr>
        <w:spacing w:line="360" w:lineRule="auto"/>
        <w:ind w:firstLine="480" w:firstLineChars="200"/>
        <w:rPr>
          <w:rFonts w:ascii="宋体" w:hAnsi="宋体" w:eastAsia="宋体" w:cs="宋体"/>
          <w:b/>
          <w:bCs/>
          <w:sz w:val="24"/>
          <w:szCs w:val="24"/>
        </w:rPr>
      </w:pPr>
      <w:r>
        <w:rPr>
          <w:rFonts w:hint="eastAsia" w:ascii="宋体" w:hAnsi="宋体" w:eastAsia="宋体" w:cs="宋体"/>
          <w:b/>
          <w:bCs/>
          <w:sz w:val="24"/>
          <w:szCs w:val="24"/>
        </w:rPr>
        <w:t>二、主要工作内容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本标段范围内勘察设计、施工图设计（含预算）所有内容的设计咨询。</w:t>
      </w:r>
    </w:p>
    <w:p>
      <w:pPr>
        <w:spacing w:line="360" w:lineRule="auto"/>
        <w:ind w:firstLine="480" w:firstLineChars="200"/>
        <w:rPr>
          <w:rFonts w:ascii="宋体" w:hAnsi="宋体" w:eastAsia="宋体" w:cs="宋体"/>
          <w:b/>
          <w:bCs/>
          <w:sz w:val="24"/>
          <w:szCs w:val="24"/>
        </w:rPr>
      </w:pPr>
      <w:r>
        <w:rPr>
          <w:rFonts w:hint="eastAsia" w:ascii="宋体" w:hAnsi="宋体" w:eastAsia="宋体" w:cs="宋体"/>
          <w:b/>
          <w:bCs/>
          <w:sz w:val="24"/>
          <w:szCs w:val="24"/>
        </w:rPr>
        <w:t>三、服务周期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在收到相应勘察设计等成果后10 天内完成相关咨询工作。</w:t>
      </w:r>
    </w:p>
    <w:p>
      <w:pPr>
        <w:spacing w:line="360" w:lineRule="auto"/>
        <w:ind w:firstLine="480" w:firstLineChars="200"/>
        <w:rPr>
          <w:rFonts w:ascii="宋体" w:hAnsi="宋体" w:eastAsia="宋体" w:cs="宋体"/>
          <w:b/>
          <w:bCs/>
          <w:sz w:val="24"/>
          <w:szCs w:val="24"/>
        </w:rPr>
      </w:pPr>
      <w:r>
        <w:rPr>
          <w:rFonts w:hint="eastAsia" w:ascii="宋体" w:hAnsi="宋体" w:eastAsia="宋体" w:cs="宋体"/>
          <w:b/>
          <w:bCs/>
          <w:sz w:val="24"/>
          <w:szCs w:val="24"/>
        </w:rPr>
        <w:t>四、质量要求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符合国家有关工程建设标准强制性条文、交通运输部及项目所在地相关设计方面的标准、规范、规程、定额、方法、示例等。</w:t>
      </w:r>
    </w:p>
    <w:p>
      <w:pPr>
        <w:spacing w:line="360" w:lineRule="auto"/>
        <w:ind w:firstLine="480" w:firstLineChars="200"/>
        <w:rPr>
          <w:rFonts w:ascii="宋体" w:hAnsi="宋体" w:eastAsia="宋体" w:cs="宋体"/>
          <w:b/>
          <w:bCs/>
          <w:sz w:val="24"/>
          <w:szCs w:val="24"/>
        </w:rPr>
      </w:pPr>
      <w:r>
        <w:rPr>
          <w:rFonts w:hint="eastAsia" w:ascii="宋体" w:hAnsi="宋体" w:eastAsia="宋体" w:cs="宋体"/>
          <w:b/>
          <w:bCs/>
          <w:sz w:val="24"/>
          <w:szCs w:val="24"/>
        </w:rPr>
        <w:t>五、报价说明</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报价包括但不限于人工、保险、劳保、管理、设备、耗材、驻场费、税费、培训、后期维护及为完成整个项目所产生的其它所有费用，以及政策性文件规定及合同包含的所有风险、责任等各项应有费用。采购文件未列明，而响应供应商认为其他必需的费用也需列入报价。在合同实施时，采购单位将不予支付成交供应商没有填列的项目费用，并认为此项目的费用已包括在合同价格中。最后报价一次报定，不得更改，亦不接受选择性报价。</w:t>
      </w:r>
    </w:p>
    <w:p>
      <w:pPr>
        <w:tabs>
          <w:tab w:val="left" w:pos="525"/>
          <w:tab w:val="left" w:pos="552"/>
          <w:tab w:val="left" w:pos="945"/>
          <w:tab w:val="left" w:pos="1050"/>
        </w:tabs>
        <w:spacing w:line="360" w:lineRule="auto"/>
        <w:ind w:firstLine="480" w:firstLineChars="200"/>
        <w:rPr>
          <w:rFonts w:ascii="宋体" w:hAnsi="宋体" w:eastAsia="宋体" w:cs="宋体"/>
          <w:b/>
          <w:sz w:val="24"/>
          <w:szCs w:val="24"/>
        </w:rPr>
      </w:pPr>
      <w:r>
        <w:rPr>
          <w:rFonts w:hint="eastAsia" w:ascii="宋体" w:hAnsi="宋体" w:eastAsia="宋体" w:cs="宋体"/>
          <w:b/>
          <w:sz w:val="24"/>
          <w:szCs w:val="24"/>
        </w:rPr>
        <w:t>六、付款方式</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（1）本标段范围施工图设计批复后，支付合同金额的80%。</w:t>
      </w:r>
    </w:p>
    <w:p>
      <w:pPr>
        <w:tabs>
          <w:tab w:val="left" w:pos="525"/>
          <w:tab w:val="left" w:pos="552"/>
          <w:tab w:val="left" w:pos="945"/>
          <w:tab w:val="left" w:pos="1050"/>
        </w:tabs>
        <w:spacing w:line="360" w:lineRule="auto"/>
        <w:ind w:firstLine="480" w:firstLineChars="200"/>
        <w:rPr>
          <w:rFonts w:ascii="宋体" w:hAnsi="宋体" w:eastAsia="宋体" w:cs="宋体"/>
        </w:rPr>
      </w:pPr>
      <w:r>
        <w:rPr>
          <w:rFonts w:hint="eastAsia" w:ascii="宋体" w:hAnsi="宋体" w:eastAsia="宋体" w:cs="宋体"/>
          <w:bCs/>
          <w:sz w:val="24"/>
          <w:szCs w:val="24"/>
        </w:rPr>
        <w:t>（2）本标段全部工程交工验收后，结清余款。</w:t>
      </w:r>
      <w:r>
        <w:rPr>
          <w:rFonts w:hint="eastAsia" w:ascii="宋体" w:hAnsi="宋体" w:eastAsia="宋体" w:cs="宋体"/>
        </w:rPr>
        <w:br w:type="page"/>
      </w:r>
    </w:p>
    <w:p>
      <w:pPr>
        <w:pStyle w:val="121"/>
        <w:rPr>
          <w:rFonts w:ascii="宋体" w:hAnsi="宋体" w:eastAsia="宋体" w:cs="宋体"/>
          <w:bCs w:val="0"/>
        </w:rPr>
      </w:pPr>
      <w:r>
        <w:rPr>
          <w:rFonts w:hint="eastAsia" w:ascii="宋体" w:hAnsi="宋体" w:eastAsia="宋体" w:cs="宋体"/>
          <w:bCs w:val="0"/>
        </w:rPr>
        <w:t>四．</w:t>
      </w:r>
      <w:bookmarkEnd w:id="48"/>
      <w:r>
        <w:rPr>
          <w:rFonts w:hint="eastAsia" w:ascii="宋体" w:hAnsi="宋体" w:eastAsia="宋体" w:cs="宋体"/>
          <w:bCs w:val="0"/>
        </w:rPr>
        <w:t>合同条款及格式</w:t>
      </w:r>
      <w:bookmarkEnd w:id="49"/>
      <w:bookmarkEnd w:id="50"/>
    </w:p>
    <w:p/>
    <w:p>
      <w:pPr>
        <w:jc w:val="center"/>
        <w:rPr>
          <w:b/>
          <w:snapToGrid w:val="0"/>
          <w:sz w:val="32"/>
        </w:rPr>
      </w:pPr>
      <w:r>
        <w:rPr>
          <w:b/>
          <w:snapToGrid w:val="0"/>
          <w:sz w:val="32"/>
        </w:rPr>
        <w:t>合同协议书（格式</w:t>
      </w:r>
      <w:r>
        <w:rPr>
          <w:b/>
          <w:snapToGrid w:val="0"/>
          <w:spacing w:val="-39"/>
          <w:sz w:val="32"/>
        </w:rPr>
        <w:t>）</w:t>
      </w: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rPr>
      </w:pPr>
    </w:p>
    <w:p>
      <w:pPr>
        <w:spacing w:line="360" w:lineRule="auto"/>
        <w:ind w:firstLine="480" w:firstLineChars="200"/>
        <w:rPr>
          <w:rFonts w:asciiTheme="minorEastAsia" w:hAnsiTheme="minorEastAsia"/>
          <w:snapToGrid w:val="0"/>
          <w:sz w:val="24"/>
          <w:szCs w:val="24"/>
        </w:rPr>
      </w:pPr>
      <w:r>
        <w:rPr>
          <w:rFonts w:hint="eastAsia" w:asciiTheme="minorEastAsia" w:hAnsiTheme="minorEastAsia"/>
          <w:snapToGrid w:val="0"/>
          <w:sz w:val="24"/>
          <w:szCs w:val="24"/>
          <w:u w:val="single"/>
        </w:rPr>
        <w:t>常州市公路事业发展中心</w:t>
      </w:r>
      <w:r>
        <w:rPr>
          <w:rFonts w:asciiTheme="minorEastAsia" w:hAnsiTheme="minorEastAsia"/>
          <w:snapToGrid w:val="0"/>
          <w:sz w:val="24"/>
          <w:szCs w:val="24"/>
        </w:rPr>
        <w:t>（发包人名称</w:t>
      </w:r>
      <w:r>
        <w:rPr>
          <w:rFonts w:asciiTheme="minorEastAsia" w:hAnsiTheme="minorEastAsia"/>
          <w:snapToGrid w:val="0"/>
          <w:spacing w:val="-55"/>
          <w:sz w:val="24"/>
          <w:szCs w:val="24"/>
        </w:rPr>
        <w:t>，</w:t>
      </w:r>
      <w:r>
        <w:rPr>
          <w:rFonts w:asciiTheme="minorEastAsia" w:hAnsiTheme="minorEastAsia"/>
          <w:snapToGrid w:val="0"/>
          <w:sz w:val="24"/>
          <w:szCs w:val="24"/>
        </w:rPr>
        <w:t>以下简称“发包人”</w:t>
      </w:r>
      <w:r>
        <w:rPr>
          <w:rFonts w:asciiTheme="minorEastAsia" w:hAnsiTheme="minorEastAsia"/>
          <w:snapToGrid w:val="0"/>
          <w:spacing w:val="-55"/>
          <w:sz w:val="24"/>
          <w:szCs w:val="24"/>
        </w:rPr>
        <w:t>）</w:t>
      </w:r>
      <w:r>
        <w:rPr>
          <w:rFonts w:asciiTheme="minorEastAsia" w:hAnsiTheme="minorEastAsia"/>
          <w:snapToGrid w:val="0"/>
          <w:sz w:val="24"/>
          <w:szCs w:val="24"/>
        </w:rPr>
        <w:t>为实施</w:t>
      </w:r>
      <w:r>
        <w:rPr>
          <w:rFonts w:hint="eastAsia" w:asciiTheme="minorEastAsia" w:hAnsiTheme="minorEastAsia"/>
          <w:snapToGrid w:val="0"/>
          <w:spacing w:val="-1"/>
          <w:sz w:val="24"/>
          <w:szCs w:val="24"/>
          <w:u w:val="single"/>
        </w:rPr>
        <w:t>机场路快速化改造收尾工程施工图设计咨询</w:t>
      </w:r>
      <w:r>
        <w:rPr>
          <w:rFonts w:asciiTheme="minorEastAsia" w:hAnsiTheme="minorEastAsia"/>
          <w:snapToGrid w:val="0"/>
          <w:sz w:val="24"/>
          <w:szCs w:val="24"/>
          <w:u w:val="single"/>
        </w:rPr>
        <w:t xml:space="preserve"> </w:t>
      </w:r>
      <w:r>
        <w:rPr>
          <w:rFonts w:asciiTheme="minorEastAsia" w:hAnsiTheme="minorEastAsia"/>
          <w:snapToGrid w:val="0"/>
          <w:sz w:val="24"/>
          <w:szCs w:val="24"/>
        </w:rPr>
        <w:t>（项目名称</w:t>
      </w:r>
      <w:r>
        <w:rPr>
          <w:rFonts w:asciiTheme="minorEastAsia" w:hAnsiTheme="minorEastAsia"/>
          <w:snapToGrid w:val="0"/>
          <w:spacing w:val="-55"/>
          <w:sz w:val="24"/>
          <w:szCs w:val="24"/>
        </w:rPr>
        <w:t>），</w:t>
      </w:r>
      <w:r>
        <w:rPr>
          <w:rFonts w:asciiTheme="minorEastAsia" w:hAnsiTheme="minorEastAsia"/>
          <w:snapToGrid w:val="0"/>
          <w:sz w:val="24"/>
          <w:szCs w:val="24"/>
        </w:rPr>
        <w:t>已接受 （咨询人名称</w:t>
      </w:r>
      <w:r>
        <w:rPr>
          <w:rFonts w:asciiTheme="minorEastAsia" w:hAnsiTheme="minorEastAsia"/>
          <w:snapToGrid w:val="0"/>
          <w:spacing w:val="-1"/>
          <w:sz w:val="24"/>
          <w:szCs w:val="24"/>
        </w:rPr>
        <w:t>，</w:t>
      </w:r>
      <w:r>
        <w:rPr>
          <w:rFonts w:asciiTheme="minorEastAsia" w:hAnsiTheme="minorEastAsia"/>
          <w:snapToGrid w:val="0"/>
          <w:sz w:val="24"/>
          <w:szCs w:val="24"/>
        </w:rPr>
        <w:t>以下简称“咨询人”）对该项目</w:t>
      </w:r>
      <w:r>
        <w:rPr>
          <w:rFonts w:asciiTheme="minorEastAsia" w:hAnsiTheme="minorEastAsia"/>
          <w:snapToGrid w:val="0"/>
          <w:sz w:val="24"/>
          <w:szCs w:val="24"/>
          <w:u w:val="single"/>
        </w:rPr>
        <w:t xml:space="preserve"> </w:t>
      </w:r>
      <w:r>
        <w:rPr>
          <w:rFonts w:hint="eastAsia" w:asciiTheme="minorEastAsia" w:hAnsiTheme="minorEastAsia"/>
          <w:snapToGrid w:val="0"/>
          <w:sz w:val="24"/>
          <w:szCs w:val="24"/>
          <w:u w:val="single"/>
        </w:rPr>
        <w:t>JCSW-ZX标段</w:t>
      </w:r>
      <w:r>
        <w:rPr>
          <w:rFonts w:asciiTheme="minorEastAsia" w:hAnsiTheme="minorEastAsia"/>
          <w:snapToGrid w:val="0"/>
          <w:sz w:val="24"/>
          <w:szCs w:val="24"/>
        </w:rPr>
        <w:t>设计咨询的投标。</w:t>
      </w:r>
      <w:r>
        <w:rPr>
          <w:rFonts w:asciiTheme="minorEastAsia" w:hAnsiTheme="minorEastAsia"/>
          <w:snapToGrid w:val="0"/>
          <w:spacing w:val="-51"/>
          <w:sz w:val="24"/>
          <w:szCs w:val="24"/>
        </w:rPr>
        <w:t xml:space="preserve">  </w:t>
      </w:r>
      <w:r>
        <w:rPr>
          <w:rFonts w:asciiTheme="minorEastAsia" w:hAnsiTheme="minorEastAsia"/>
          <w:snapToGrid w:val="0"/>
          <w:sz w:val="24"/>
          <w:szCs w:val="24"/>
        </w:rPr>
        <w:t>发包人和咨询人共同 达成如下协议</w:t>
      </w:r>
      <w:r>
        <w:rPr>
          <w:rFonts w:asciiTheme="minorEastAsia" w:hAnsiTheme="minorEastAsia"/>
          <w:snapToGrid w:val="0"/>
          <w:spacing w:val="-32"/>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项目概况与工作内容：</w:t>
      </w:r>
    </w:p>
    <w:p>
      <w:pPr>
        <w:spacing w:line="360" w:lineRule="auto"/>
        <w:ind w:firstLine="480" w:firstLineChars="200"/>
        <w:rPr>
          <w:rFonts w:asciiTheme="minorEastAsia" w:hAnsiTheme="minorEastAsia"/>
          <w:snapToGrid w:val="0"/>
          <w:sz w:val="24"/>
          <w:szCs w:val="24"/>
        </w:rPr>
      </w:pPr>
      <w:r>
        <w:rPr>
          <w:rFonts w:hint="eastAsia" w:asciiTheme="minorEastAsia" w:hAnsiTheme="minorEastAsia"/>
          <w:snapToGrid w:val="0"/>
          <w:sz w:val="24"/>
          <w:szCs w:val="24"/>
        </w:rPr>
        <w:t>机场路快速化改造收尾工程长约2.1公里，由民营三路至叶汤公路段高架桥及向西延伸落地，按照一级公路兼城市快速路标准建设。项目总投资6.6亿元。</w:t>
      </w:r>
    </w:p>
    <w:p>
      <w:pPr>
        <w:spacing w:line="360" w:lineRule="auto"/>
        <w:ind w:firstLine="480" w:firstLineChars="200"/>
        <w:rPr>
          <w:rFonts w:asciiTheme="minorEastAsia" w:hAnsiTheme="minorEastAsia"/>
          <w:snapToGrid w:val="0"/>
          <w:sz w:val="24"/>
          <w:szCs w:val="24"/>
        </w:rPr>
      </w:pPr>
      <w:r>
        <w:rPr>
          <w:rFonts w:hint="eastAsia" w:asciiTheme="minorEastAsia" w:hAnsiTheme="minorEastAsia"/>
          <w:snapToGrid w:val="0"/>
          <w:sz w:val="24"/>
          <w:szCs w:val="24"/>
        </w:rPr>
        <w:t>主要工作内容</w:t>
      </w:r>
    </w:p>
    <w:p>
      <w:pPr>
        <w:spacing w:line="360" w:lineRule="auto"/>
        <w:ind w:firstLine="480" w:firstLineChars="200"/>
        <w:rPr>
          <w:rFonts w:asciiTheme="minorEastAsia" w:hAnsiTheme="minorEastAsia"/>
          <w:snapToGrid w:val="0"/>
          <w:sz w:val="24"/>
          <w:szCs w:val="24"/>
        </w:rPr>
      </w:pPr>
      <w:r>
        <w:rPr>
          <w:rFonts w:hint="eastAsia" w:asciiTheme="minorEastAsia" w:hAnsiTheme="minorEastAsia"/>
          <w:snapToGrid w:val="0"/>
          <w:sz w:val="24"/>
          <w:szCs w:val="24"/>
        </w:rPr>
        <w:t>本标段范围内勘察设计、施工图设计（含预算）所有内容的设计咨询。</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2</w:t>
      </w:r>
      <w:r>
        <w:rPr>
          <w:rFonts w:asciiTheme="minorEastAsia" w:hAnsiTheme="minorEastAsia"/>
          <w:snapToGrid w:val="0"/>
          <w:spacing w:val="-28"/>
          <w:sz w:val="24"/>
          <w:szCs w:val="24"/>
        </w:rPr>
        <w:t>、</w:t>
      </w:r>
      <w:r>
        <w:rPr>
          <w:rFonts w:asciiTheme="minorEastAsia" w:hAnsiTheme="minorEastAsia"/>
          <w:snapToGrid w:val="0"/>
          <w:sz w:val="24"/>
          <w:szCs w:val="24"/>
        </w:rPr>
        <w:t>下列文件应视为构成合同文件的组成部分</w:t>
      </w:r>
      <w:r>
        <w:rPr>
          <w:rFonts w:asciiTheme="minorEastAsia" w:hAnsiTheme="minorEastAsia"/>
          <w:snapToGrid w:val="0"/>
          <w:spacing w:val="-2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w:t>
      </w:r>
      <w:r>
        <w:rPr>
          <w:rFonts w:asciiTheme="minorEastAsia" w:hAnsiTheme="minorEastAsia"/>
          <w:snapToGrid w:val="0"/>
          <w:spacing w:val="-16"/>
          <w:sz w:val="24"/>
          <w:szCs w:val="24"/>
        </w:rPr>
        <w:t>）</w:t>
      </w:r>
      <w:r>
        <w:rPr>
          <w:rFonts w:asciiTheme="minorEastAsia" w:hAnsiTheme="minorEastAsia"/>
          <w:snapToGrid w:val="0"/>
          <w:sz w:val="24"/>
          <w:szCs w:val="24"/>
        </w:rPr>
        <w:t>本合同协议书及各种合同附件（含评标期间和合同谈判过程中的澄清文件和补充资料</w:t>
      </w:r>
      <w:r>
        <w:rPr>
          <w:rFonts w:asciiTheme="minorEastAsia" w:hAnsiTheme="minorEastAsia"/>
          <w:snapToGrid w:val="0"/>
          <w:spacing w:val="-16"/>
          <w:sz w:val="24"/>
          <w:szCs w:val="24"/>
        </w:rPr>
        <w:t>；</w:t>
      </w:r>
      <w:r>
        <w:rPr>
          <w:rFonts w:asciiTheme="minorEastAsia" w:hAnsiTheme="minorEastAsia"/>
          <w:snapToGrid w:val="0"/>
          <w:sz w:val="24"/>
          <w:szCs w:val="24"/>
        </w:rPr>
        <w:t>咨询 人提交的经发包人审核通过的详细工作大纲及进度计划</w:t>
      </w:r>
      <w:r>
        <w:rPr>
          <w:rFonts w:asciiTheme="minorEastAsia" w:hAnsiTheme="minorEastAsia"/>
          <w:snapToGrid w:val="0"/>
          <w:spacing w:val="-19"/>
          <w:sz w:val="24"/>
          <w:szCs w:val="24"/>
        </w:rPr>
        <w:t>、</w:t>
      </w:r>
      <w:r>
        <w:rPr>
          <w:rFonts w:asciiTheme="minorEastAsia" w:hAnsiTheme="minorEastAsia"/>
          <w:snapToGrid w:val="0"/>
          <w:sz w:val="24"/>
          <w:szCs w:val="24"/>
        </w:rPr>
        <w:t>专题研究详细工作大纲等</w:t>
      </w:r>
      <w:r>
        <w:rPr>
          <w:rFonts w:asciiTheme="minorEastAsia" w:hAnsiTheme="minorEastAsia"/>
          <w:snapToGrid w:val="0"/>
          <w:spacing w:val="-19"/>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（2</w:t>
      </w:r>
      <w:r>
        <w:rPr>
          <w:rFonts w:asciiTheme="minorEastAsia" w:hAnsiTheme="minorEastAsia"/>
          <w:snapToGrid w:val="0"/>
          <w:spacing w:val="-28"/>
          <w:sz w:val="24"/>
          <w:szCs w:val="24"/>
        </w:rPr>
        <w:t>）</w:t>
      </w:r>
      <w:r>
        <w:rPr>
          <w:rFonts w:asciiTheme="minorEastAsia" w:hAnsiTheme="minorEastAsia"/>
          <w:snapToGrid w:val="0"/>
          <w:sz w:val="24"/>
          <w:szCs w:val="24"/>
        </w:rPr>
        <w:t>中标通知书</w:t>
      </w:r>
      <w:r>
        <w:rPr>
          <w:rFonts w:asciiTheme="minorEastAsia" w:hAnsiTheme="minorEastAsia"/>
          <w:snapToGrid w:val="0"/>
          <w:spacing w:val="-2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（3</w:t>
      </w:r>
      <w:r>
        <w:rPr>
          <w:rFonts w:asciiTheme="minorEastAsia" w:hAnsiTheme="minorEastAsia"/>
          <w:snapToGrid w:val="0"/>
          <w:spacing w:val="-27"/>
          <w:sz w:val="24"/>
          <w:szCs w:val="24"/>
        </w:rPr>
        <w:t>）</w:t>
      </w:r>
      <w:r>
        <w:rPr>
          <w:rFonts w:asciiTheme="minorEastAsia" w:hAnsiTheme="minorEastAsia"/>
          <w:snapToGrid w:val="0"/>
          <w:sz w:val="24"/>
          <w:szCs w:val="24"/>
        </w:rPr>
        <w:t>投标函</w:t>
      </w:r>
      <w:r>
        <w:rPr>
          <w:rFonts w:asciiTheme="minorEastAsia" w:hAnsiTheme="minorEastAsia"/>
          <w:snapToGrid w:val="0"/>
          <w:spacing w:val="-26"/>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（4</w:t>
      </w:r>
      <w:r>
        <w:rPr>
          <w:rFonts w:asciiTheme="minorEastAsia" w:hAnsiTheme="minorEastAsia"/>
          <w:snapToGrid w:val="0"/>
          <w:spacing w:val="-28"/>
          <w:sz w:val="24"/>
          <w:szCs w:val="24"/>
        </w:rPr>
        <w:t>）</w:t>
      </w:r>
      <w:r>
        <w:rPr>
          <w:rFonts w:asciiTheme="minorEastAsia" w:hAnsiTheme="minorEastAsia"/>
          <w:snapToGrid w:val="0"/>
          <w:sz w:val="24"/>
          <w:szCs w:val="24"/>
        </w:rPr>
        <w:t>发包人要求</w:t>
      </w:r>
      <w:r>
        <w:rPr>
          <w:rFonts w:asciiTheme="minorEastAsia" w:hAnsiTheme="minorEastAsia"/>
          <w:snapToGrid w:val="0"/>
          <w:spacing w:val="-2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（5</w:t>
      </w:r>
      <w:r>
        <w:rPr>
          <w:rFonts w:asciiTheme="minorEastAsia" w:hAnsiTheme="minorEastAsia"/>
          <w:snapToGrid w:val="0"/>
          <w:spacing w:val="-30"/>
          <w:sz w:val="24"/>
          <w:szCs w:val="24"/>
        </w:rPr>
        <w:t>）</w:t>
      </w:r>
      <w:r>
        <w:rPr>
          <w:rFonts w:asciiTheme="minorEastAsia" w:hAnsiTheme="minorEastAsia"/>
          <w:snapToGrid w:val="0"/>
          <w:sz w:val="24"/>
          <w:szCs w:val="24"/>
        </w:rPr>
        <w:t>咨询人有关人员投入的承诺</w:t>
      </w:r>
      <w:r>
        <w:rPr>
          <w:rFonts w:asciiTheme="minorEastAsia" w:hAnsiTheme="minorEastAsia"/>
          <w:snapToGrid w:val="0"/>
          <w:spacing w:val="-29"/>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（6</w:t>
      </w:r>
      <w:r>
        <w:rPr>
          <w:rFonts w:asciiTheme="minorEastAsia" w:hAnsiTheme="minorEastAsia"/>
          <w:snapToGrid w:val="0"/>
          <w:spacing w:val="-20"/>
          <w:sz w:val="24"/>
          <w:szCs w:val="24"/>
        </w:rPr>
        <w:t>）</w:t>
      </w:r>
      <w:r>
        <w:rPr>
          <w:rFonts w:asciiTheme="minorEastAsia" w:hAnsiTheme="minorEastAsia"/>
          <w:snapToGrid w:val="0"/>
          <w:sz w:val="24"/>
          <w:szCs w:val="24"/>
        </w:rPr>
        <w:t>其他合同文件</w:t>
      </w:r>
      <w:r>
        <w:rPr>
          <w:rFonts w:asciiTheme="minorEastAsia" w:hAnsiTheme="minorEastAsia"/>
          <w:snapToGrid w:val="0"/>
          <w:spacing w:val="-2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上述合同文件互相补充和解释</w:t>
      </w:r>
      <w:r>
        <w:rPr>
          <w:rFonts w:asciiTheme="minorEastAsia" w:hAnsiTheme="minorEastAsia"/>
          <w:snapToGrid w:val="0"/>
          <w:spacing w:val="-5"/>
          <w:sz w:val="24"/>
          <w:szCs w:val="24"/>
        </w:rPr>
        <w:t>。</w:t>
      </w:r>
      <w:r>
        <w:rPr>
          <w:rFonts w:asciiTheme="minorEastAsia" w:hAnsiTheme="minorEastAsia"/>
          <w:snapToGrid w:val="0"/>
          <w:sz w:val="24"/>
          <w:szCs w:val="24"/>
        </w:rPr>
        <w:t>如果合同文件之间存在矛盾或不一致之处</w:t>
      </w:r>
      <w:r>
        <w:rPr>
          <w:rFonts w:asciiTheme="minorEastAsia" w:hAnsiTheme="minorEastAsia"/>
          <w:snapToGrid w:val="0"/>
          <w:spacing w:val="-5"/>
          <w:sz w:val="24"/>
          <w:szCs w:val="24"/>
        </w:rPr>
        <w:t>，</w:t>
      </w:r>
      <w:r>
        <w:rPr>
          <w:rFonts w:asciiTheme="minorEastAsia" w:hAnsiTheme="minorEastAsia"/>
          <w:snapToGrid w:val="0"/>
          <w:sz w:val="24"/>
          <w:szCs w:val="24"/>
        </w:rPr>
        <w:t>以上述文件的排列顺 序在先者为准</w:t>
      </w:r>
      <w:r>
        <w:rPr>
          <w:rFonts w:asciiTheme="minorEastAsia" w:hAnsiTheme="minorEastAsia"/>
          <w:snapToGrid w:val="0"/>
          <w:spacing w:val="-32"/>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3</w:t>
      </w:r>
      <w:r>
        <w:rPr>
          <w:rFonts w:asciiTheme="minorEastAsia" w:hAnsiTheme="minorEastAsia"/>
          <w:snapToGrid w:val="0"/>
          <w:spacing w:val="-1"/>
          <w:sz w:val="24"/>
          <w:szCs w:val="24"/>
        </w:rPr>
        <w:t>、</w:t>
      </w:r>
      <w:r>
        <w:rPr>
          <w:rFonts w:asciiTheme="minorEastAsia" w:hAnsiTheme="minorEastAsia"/>
          <w:snapToGrid w:val="0"/>
          <w:sz w:val="24"/>
          <w:szCs w:val="24"/>
        </w:rPr>
        <w:t>签约合同价</w:t>
      </w:r>
      <w:r>
        <w:rPr>
          <w:rFonts w:asciiTheme="minorEastAsia" w:hAnsiTheme="minorEastAsia"/>
          <w:snapToGrid w:val="0"/>
          <w:spacing w:val="-1"/>
          <w:sz w:val="24"/>
          <w:szCs w:val="24"/>
        </w:rPr>
        <w:t>：</w:t>
      </w:r>
      <w:r>
        <w:rPr>
          <w:rFonts w:asciiTheme="minorEastAsia" w:hAnsiTheme="minorEastAsia"/>
          <w:snapToGrid w:val="0"/>
          <w:sz w:val="24"/>
          <w:szCs w:val="24"/>
        </w:rPr>
        <w:t>人民币（大写</w:t>
      </w:r>
      <w:r>
        <w:rPr>
          <w:rFonts w:asciiTheme="minorEastAsia" w:hAnsiTheme="minorEastAsia"/>
          <w:snapToGrid w:val="0"/>
          <w:spacing w:val="-1"/>
          <w:sz w:val="24"/>
          <w:szCs w:val="24"/>
        </w:rPr>
        <w:t>）</w:t>
      </w:r>
      <w:r>
        <w:rPr>
          <w:rFonts w:asciiTheme="minorEastAsia" w:hAnsiTheme="minorEastAsia"/>
          <w:snapToGrid w:val="0"/>
          <w:spacing w:val="-14"/>
          <w:sz w:val="24"/>
          <w:szCs w:val="24"/>
          <w:u w:val="single"/>
        </w:rPr>
        <w:t xml:space="preserve">        </w:t>
      </w:r>
      <w:r>
        <w:rPr>
          <w:rFonts w:asciiTheme="minorEastAsia" w:hAnsiTheme="minorEastAsia"/>
          <w:snapToGrid w:val="0"/>
          <w:sz w:val="24"/>
          <w:szCs w:val="24"/>
        </w:rPr>
        <w:t>元（¥</w:t>
      </w:r>
      <w:r>
        <w:rPr>
          <w:rFonts w:asciiTheme="minorEastAsia" w:hAnsiTheme="minorEastAsia"/>
          <w:snapToGrid w:val="0"/>
          <w:spacing w:val="-1"/>
          <w:sz w:val="24"/>
          <w:szCs w:val="24"/>
          <w:u w:val="single"/>
        </w:rPr>
        <w:t xml:space="preserve">  </w:t>
      </w:r>
      <w:r>
        <w:rPr>
          <w:rFonts w:asciiTheme="minorEastAsia" w:hAnsiTheme="minorEastAsia"/>
          <w:snapToGrid w:val="0"/>
          <w:sz w:val="24"/>
          <w:szCs w:val="24"/>
          <w:u w:val="single"/>
        </w:rPr>
        <w:t xml:space="preserve">    </w:t>
      </w:r>
      <w:r>
        <w:rPr>
          <w:rFonts w:asciiTheme="minorEastAsia" w:hAnsiTheme="minorEastAsia"/>
          <w:snapToGrid w:val="0"/>
          <w:spacing w:val="-1"/>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本合同价款确定方式</w:t>
      </w:r>
      <w:r>
        <w:rPr>
          <w:rFonts w:asciiTheme="minorEastAsia" w:hAnsiTheme="minorEastAsia"/>
          <w:snapToGrid w:val="0"/>
          <w:spacing w:val="-19"/>
          <w:sz w:val="24"/>
          <w:szCs w:val="24"/>
        </w:rPr>
        <w:t>：</w:t>
      </w:r>
      <w:r>
        <w:rPr>
          <w:rFonts w:asciiTheme="minorEastAsia" w:hAnsiTheme="minorEastAsia"/>
          <w:snapToGrid w:val="0"/>
          <w:sz w:val="24"/>
          <w:szCs w:val="24"/>
        </w:rPr>
        <w:t>总价合同</w:t>
      </w:r>
      <w:r>
        <w:rPr>
          <w:rFonts w:asciiTheme="minorEastAsia" w:hAnsiTheme="minorEastAsia"/>
          <w:snapToGrid w:val="0"/>
          <w:spacing w:val="-1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本合同费用不随国家政策或法规</w:t>
      </w:r>
      <w:r>
        <w:rPr>
          <w:rFonts w:asciiTheme="minorEastAsia" w:hAnsiTheme="minorEastAsia"/>
          <w:snapToGrid w:val="0"/>
          <w:spacing w:val="-4"/>
          <w:sz w:val="24"/>
          <w:szCs w:val="24"/>
        </w:rPr>
        <w:t>、</w:t>
      </w:r>
      <w:r>
        <w:rPr>
          <w:rFonts w:asciiTheme="minorEastAsia" w:hAnsiTheme="minorEastAsia"/>
          <w:snapToGrid w:val="0"/>
          <w:sz w:val="24"/>
          <w:szCs w:val="24"/>
        </w:rPr>
        <w:t>标准及市场因素的变化而调整</w:t>
      </w:r>
      <w:r>
        <w:rPr>
          <w:rFonts w:asciiTheme="minorEastAsia" w:hAnsiTheme="minorEastAsia"/>
          <w:snapToGrid w:val="0"/>
          <w:spacing w:val="-3"/>
          <w:sz w:val="24"/>
          <w:szCs w:val="24"/>
        </w:rPr>
        <w:t>，</w:t>
      </w:r>
      <w:r>
        <w:rPr>
          <w:rFonts w:asciiTheme="minorEastAsia" w:hAnsiTheme="minorEastAsia"/>
          <w:snapToGrid w:val="0"/>
          <w:sz w:val="24"/>
          <w:szCs w:val="24"/>
        </w:rPr>
        <w:t>也不因引用的法规</w:t>
      </w:r>
      <w:r>
        <w:rPr>
          <w:rFonts w:asciiTheme="minorEastAsia" w:hAnsiTheme="minorEastAsia"/>
          <w:snapToGrid w:val="0"/>
          <w:spacing w:val="-3"/>
          <w:sz w:val="24"/>
          <w:szCs w:val="24"/>
        </w:rPr>
        <w:t>、</w:t>
      </w:r>
      <w:r>
        <w:rPr>
          <w:rFonts w:asciiTheme="minorEastAsia" w:hAnsiTheme="minorEastAsia"/>
          <w:snapToGrid w:val="0"/>
          <w:sz w:val="24"/>
          <w:szCs w:val="24"/>
        </w:rPr>
        <w:t>标准等变 化而调整</w:t>
      </w:r>
      <w:r>
        <w:rPr>
          <w:rFonts w:asciiTheme="minorEastAsia" w:hAnsiTheme="minorEastAsia"/>
          <w:snapToGrid w:val="0"/>
          <w:spacing w:val="-19"/>
          <w:sz w:val="24"/>
          <w:szCs w:val="24"/>
        </w:rPr>
        <w:t>，</w:t>
      </w:r>
      <w:r>
        <w:rPr>
          <w:rFonts w:asciiTheme="minorEastAsia" w:hAnsiTheme="minorEastAsia"/>
          <w:snapToGrid w:val="0"/>
          <w:sz w:val="24"/>
          <w:szCs w:val="24"/>
        </w:rPr>
        <w:t>不因实际服务周期的延长或缩短而调整</w:t>
      </w:r>
      <w:r>
        <w:rPr>
          <w:rFonts w:asciiTheme="minorEastAsia" w:hAnsiTheme="minorEastAsia"/>
          <w:snapToGrid w:val="0"/>
          <w:spacing w:val="-1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4</w:t>
      </w:r>
      <w:r>
        <w:rPr>
          <w:rFonts w:asciiTheme="minorEastAsia" w:hAnsiTheme="minorEastAsia"/>
          <w:snapToGrid w:val="0"/>
          <w:spacing w:val="-2"/>
          <w:sz w:val="24"/>
          <w:szCs w:val="24"/>
        </w:rPr>
        <w:t>、</w:t>
      </w:r>
      <w:r>
        <w:rPr>
          <w:rFonts w:asciiTheme="minorEastAsia" w:hAnsiTheme="minorEastAsia"/>
          <w:snapToGrid w:val="0"/>
          <w:sz w:val="24"/>
          <w:szCs w:val="24"/>
        </w:rPr>
        <w:t>项目负责人</w:t>
      </w:r>
      <w:r>
        <w:rPr>
          <w:rFonts w:asciiTheme="minorEastAsia" w:hAnsiTheme="minorEastAsia"/>
          <w:snapToGrid w:val="0"/>
          <w:spacing w:val="-2"/>
          <w:sz w:val="24"/>
          <w:szCs w:val="24"/>
        </w:rPr>
        <w:t>：</w:t>
      </w:r>
      <w:r>
        <w:rPr>
          <w:rFonts w:asciiTheme="minorEastAsia" w:hAnsiTheme="minorEastAsia"/>
          <w:snapToGrid w:val="0"/>
          <w:spacing w:val="-9"/>
          <w:sz w:val="24"/>
          <w:szCs w:val="24"/>
          <w:u w:val="single"/>
        </w:rPr>
        <w:t xml:space="preserve">            </w:t>
      </w:r>
      <w:r>
        <w:rPr>
          <w:rFonts w:asciiTheme="minorEastAsia" w:hAnsiTheme="minorEastAsia"/>
          <w:snapToGrid w:val="0"/>
          <w:spacing w:val="-1"/>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5</w:t>
      </w:r>
      <w:r>
        <w:rPr>
          <w:rFonts w:asciiTheme="minorEastAsia" w:hAnsiTheme="minorEastAsia"/>
          <w:snapToGrid w:val="0"/>
          <w:spacing w:val="-4"/>
          <w:sz w:val="24"/>
          <w:szCs w:val="24"/>
        </w:rPr>
        <w:t>、</w:t>
      </w:r>
      <w:r>
        <w:rPr>
          <w:rFonts w:asciiTheme="minorEastAsia" w:hAnsiTheme="minorEastAsia"/>
          <w:snapToGrid w:val="0"/>
          <w:sz w:val="24"/>
          <w:szCs w:val="24"/>
        </w:rPr>
        <w:t>咨询工作质量符合的标准和要求</w:t>
      </w:r>
      <w:r>
        <w:rPr>
          <w:rFonts w:asciiTheme="minorEastAsia" w:hAnsiTheme="minorEastAsia"/>
          <w:snapToGrid w:val="0"/>
          <w:spacing w:val="-4"/>
          <w:sz w:val="24"/>
          <w:szCs w:val="24"/>
        </w:rPr>
        <w:t>：</w:t>
      </w:r>
      <w:r>
        <w:rPr>
          <w:rFonts w:asciiTheme="minorEastAsia" w:hAnsiTheme="minorEastAsia"/>
          <w:snapToGrid w:val="0"/>
          <w:spacing w:val="-6"/>
          <w:sz w:val="24"/>
          <w:szCs w:val="24"/>
          <w:u w:val="single"/>
        </w:rPr>
        <w:t xml:space="preserve">                   </w:t>
      </w:r>
      <w:r>
        <w:rPr>
          <w:rFonts w:asciiTheme="minorEastAsia" w:hAnsiTheme="minorEastAsia"/>
          <w:snapToGrid w:val="0"/>
          <w:spacing w:val="-4"/>
          <w:sz w:val="24"/>
          <w:szCs w:val="24"/>
        </w:rPr>
        <w:t>；</w:t>
      </w:r>
      <w:r>
        <w:rPr>
          <w:rFonts w:asciiTheme="minorEastAsia" w:hAnsiTheme="minorEastAsia"/>
          <w:snapToGrid w:val="0"/>
          <w:sz w:val="24"/>
          <w:szCs w:val="24"/>
        </w:rPr>
        <w:t>安全目标</w:t>
      </w:r>
      <w:r>
        <w:rPr>
          <w:rFonts w:asciiTheme="minorEastAsia" w:hAnsiTheme="minorEastAsia"/>
          <w:snapToGrid w:val="0"/>
          <w:spacing w:val="-4"/>
          <w:sz w:val="24"/>
          <w:szCs w:val="24"/>
        </w:rPr>
        <w:t>：</w:t>
      </w:r>
      <w:r>
        <w:rPr>
          <w:rFonts w:asciiTheme="minorEastAsia" w:hAnsiTheme="minorEastAsia"/>
          <w:snapToGrid w:val="0"/>
          <w:spacing w:val="-6"/>
          <w:sz w:val="24"/>
          <w:szCs w:val="24"/>
          <w:u w:val="single"/>
        </w:rPr>
        <w:t xml:space="preserve">               </w:t>
      </w:r>
      <w:r>
        <w:rPr>
          <w:rFonts w:asciiTheme="minorEastAsia" w:hAnsiTheme="minorEastAsia"/>
          <w:snapToGrid w:val="0"/>
          <w:spacing w:val="-3"/>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6</w:t>
      </w:r>
      <w:r>
        <w:rPr>
          <w:rFonts w:asciiTheme="minorEastAsia" w:hAnsiTheme="minorEastAsia"/>
          <w:snapToGrid w:val="0"/>
          <w:spacing w:val="-19"/>
          <w:sz w:val="24"/>
          <w:szCs w:val="24"/>
        </w:rPr>
        <w:t>、</w:t>
      </w:r>
      <w:r>
        <w:rPr>
          <w:rFonts w:asciiTheme="minorEastAsia" w:hAnsiTheme="minorEastAsia"/>
          <w:snapToGrid w:val="0"/>
          <w:sz w:val="24"/>
          <w:szCs w:val="24"/>
        </w:rPr>
        <w:t>咨询人承诺按合同约定承担工程的咨询工作</w:t>
      </w:r>
      <w:r>
        <w:rPr>
          <w:rFonts w:asciiTheme="minorEastAsia" w:hAnsiTheme="minorEastAsia"/>
          <w:snapToGrid w:val="0"/>
          <w:spacing w:val="-19"/>
          <w:sz w:val="24"/>
          <w:szCs w:val="24"/>
        </w:rPr>
        <w:t>，</w:t>
      </w:r>
      <w:r>
        <w:rPr>
          <w:rFonts w:asciiTheme="minorEastAsia" w:hAnsiTheme="minorEastAsia"/>
          <w:snapToGrid w:val="0"/>
          <w:sz w:val="24"/>
          <w:szCs w:val="24"/>
        </w:rPr>
        <w:t>主要工作内容包括</w:t>
      </w:r>
      <w:r>
        <w:rPr>
          <w:rFonts w:asciiTheme="minorEastAsia" w:hAnsiTheme="minorEastAsia"/>
          <w:snapToGrid w:val="0"/>
          <w:spacing w:val="-18"/>
          <w:sz w:val="24"/>
          <w:szCs w:val="24"/>
        </w:rPr>
        <w:t>：</w:t>
      </w:r>
    </w:p>
    <w:p>
      <w:pPr>
        <w:spacing w:line="360" w:lineRule="auto"/>
        <w:ind w:firstLine="480" w:firstLineChars="200"/>
        <w:rPr>
          <w:rFonts w:asciiTheme="minorEastAsia" w:hAnsiTheme="minorEastAsia"/>
          <w:snapToGrid w:val="0"/>
          <w:spacing w:val="-18"/>
          <w:sz w:val="24"/>
          <w:szCs w:val="24"/>
        </w:rPr>
      </w:pPr>
      <w:r>
        <w:rPr>
          <w:rFonts w:asciiTheme="minorEastAsia" w:hAnsiTheme="minorEastAsia"/>
          <w:snapToGrid w:val="0"/>
          <w:sz w:val="24"/>
          <w:szCs w:val="24"/>
        </w:rPr>
        <w:t>根据设计单位编制的设计文件</w:t>
      </w:r>
      <w:r>
        <w:rPr>
          <w:rFonts w:asciiTheme="minorEastAsia" w:hAnsiTheme="minorEastAsia"/>
          <w:snapToGrid w:val="0"/>
          <w:spacing w:val="-3"/>
          <w:sz w:val="24"/>
          <w:szCs w:val="24"/>
        </w:rPr>
        <w:t>，</w:t>
      </w:r>
      <w:r>
        <w:rPr>
          <w:rFonts w:asciiTheme="minorEastAsia" w:hAnsiTheme="minorEastAsia"/>
          <w:snapToGrid w:val="0"/>
          <w:sz w:val="24"/>
          <w:szCs w:val="24"/>
        </w:rPr>
        <w:t>分别从资料收集的完整性</w:t>
      </w:r>
      <w:r>
        <w:rPr>
          <w:rFonts w:asciiTheme="minorEastAsia" w:hAnsiTheme="minorEastAsia"/>
          <w:snapToGrid w:val="0"/>
          <w:spacing w:val="-3"/>
          <w:sz w:val="24"/>
          <w:szCs w:val="24"/>
        </w:rPr>
        <w:t>、</w:t>
      </w:r>
      <w:r>
        <w:rPr>
          <w:rFonts w:asciiTheme="minorEastAsia" w:hAnsiTheme="minorEastAsia"/>
          <w:snapToGrid w:val="0"/>
          <w:sz w:val="24"/>
          <w:szCs w:val="24"/>
        </w:rPr>
        <w:t>设计方案的合理性</w:t>
      </w:r>
      <w:r>
        <w:rPr>
          <w:rFonts w:asciiTheme="minorEastAsia" w:hAnsiTheme="minorEastAsia"/>
          <w:snapToGrid w:val="0"/>
          <w:spacing w:val="-3"/>
          <w:sz w:val="24"/>
          <w:szCs w:val="24"/>
        </w:rPr>
        <w:t>、</w:t>
      </w:r>
      <w:r>
        <w:rPr>
          <w:rFonts w:asciiTheme="minorEastAsia" w:hAnsiTheme="minorEastAsia"/>
          <w:snapToGrid w:val="0"/>
          <w:sz w:val="24"/>
          <w:szCs w:val="24"/>
        </w:rPr>
        <w:t>安全性及技术指 标掌握的合理性</w:t>
      </w:r>
      <w:r>
        <w:rPr>
          <w:rFonts w:asciiTheme="minorEastAsia" w:hAnsiTheme="minorEastAsia"/>
          <w:snapToGrid w:val="0"/>
          <w:spacing w:val="-3"/>
          <w:sz w:val="24"/>
          <w:szCs w:val="24"/>
        </w:rPr>
        <w:t>、</w:t>
      </w:r>
      <w:r>
        <w:rPr>
          <w:rFonts w:asciiTheme="minorEastAsia" w:hAnsiTheme="minorEastAsia"/>
          <w:snapToGrid w:val="0"/>
          <w:sz w:val="24"/>
          <w:szCs w:val="24"/>
        </w:rPr>
        <w:t>设计图表的完整性等方面提出审查意见</w:t>
      </w:r>
      <w:r>
        <w:rPr>
          <w:rFonts w:asciiTheme="minorEastAsia" w:hAnsiTheme="minorEastAsia"/>
          <w:snapToGrid w:val="0"/>
          <w:spacing w:val="-3"/>
          <w:sz w:val="24"/>
          <w:szCs w:val="24"/>
        </w:rPr>
        <w:t>，</w:t>
      </w:r>
      <w:r>
        <w:rPr>
          <w:rFonts w:asciiTheme="minorEastAsia" w:hAnsiTheme="minorEastAsia"/>
          <w:snapToGrid w:val="0"/>
          <w:sz w:val="24"/>
          <w:szCs w:val="24"/>
        </w:rPr>
        <w:t>并形成设计文件审查咨询报告</w:t>
      </w:r>
      <w:r>
        <w:rPr>
          <w:rFonts w:asciiTheme="minorEastAsia" w:hAnsiTheme="minorEastAsia"/>
          <w:snapToGrid w:val="0"/>
          <w:spacing w:val="-3"/>
          <w:sz w:val="24"/>
          <w:szCs w:val="24"/>
        </w:rPr>
        <w:t>，</w:t>
      </w:r>
      <w:r>
        <w:rPr>
          <w:rFonts w:asciiTheme="minorEastAsia" w:hAnsiTheme="minorEastAsia"/>
          <w:snapToGrid w:val="0"/>
          <w:sz w:val="24"/>
          <w:szCs w:val="24"/>
        </w:rPr>
        <w:t>直至设计 通过相关主管部门批复</w:t>
      </w:r>
      <w:r>
        <w:rPr>
          <w:rFonts w:asciiTheme="minorEastAsia" w:hAnsiTheme="minorEastAsia"/>
          <w:snapToGrid w:val="0"/>
          <w:spacing w:val="-19"/>
          <w:sz w:val="24"/>
          <w:szCs w:val="24"/>
        </w:rPr>
        <w:t>，</w:t>
      </w:r>
      <w:r>
        <w:rPr>
          <w:rFonts w:asciiTheme="minorEastAsia" w:hAnsiTheme="minorEastAsia"/>
          <w:snapToGrid w:val="0"/>
          <w:sz w:val="24"/>
          <w:szCs w:val="24"/>
        </w:rPr>
        <w:t>以及完成咨询工作的相关后续服务</w:t>
      </w:r>
      <w:r>
        <w:rPr>
          <w:rFonts w:asciiTheme="minorEastAsia" w:hAnsiTheme="minorEastAsia"/>
          <w:snapToGrid w:val="0"/>
          <w:spacing w:val="-1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7</w:t>
      </w:r>
      <w:r>
        <w:rPr>
          <w:rFonts w:asciiTheme="minorEastAsia" w:hAnsiTheme="minorEastAsia"/>
          <w:snapToGrid w:val="0"/>
          <w:spacing w:val="-15"/>
          <w:sz w:val="24"/>
          <w:szCs w:val="24"/>
        </w:rPr>
        <w:t>、</w:t>
      </w:r>
      <w:r>
        <w:rPr>
          <w:rFonts w:asciiTheme="minorEastAsia" w:hAnsiTheme="minorEastAsia"/>
          <w:snapToGrid w:val="0"/>
          <w:sz w:val="24"/>
          <w:szCs w:val="24"/>
        </w:rPr>
        <w:t>发包人承诺按合同约定的条件</w:t>
      </w:r>
      <w:r>
        <w:rPr>
          <w:rFonts w:asciiTheme="minorEastAsia" w:hAnsiTheme="minorEastAsia"/>
          <w:snapToGrid w:val="0"/>
          <w:spacing w:val="-15"/>
          <w:sz w:val="24"/>
          <w:szCs w:val="24"/>
        </w:rPr>
        <w:t>、</w:t>
      </w:r>
      <w:r>
        <w:rPr>
          <w:rFonts w:asciiTheme="minorEastAsia" w:hAnsiTheme="minorEastAsia"/>
          <w:snapToGrid w:val="0"/>
          <w:sz w:val="24"/>
          <w:szCs w:val="24"/>
        </w:rPr>
        <w:t>时间和方式向咨询人支付合同价款</w:t>
      </w:r>
      <w:r>
        <w:rPr>
          <w:rFonts w:asciiTheme="minorEastAsia" w:hAnsiTheme="minorEastAsia"/>
          <w:snapToGrid w:val="0"/>
          <w:spacing w:val="-15"/>
          <w:sz w:val="24"/>
          <w:szCs w:val="24"/>
        </w:rPr>
        <w:t>，</w:t>
      </w:r>
      <w:r>
        <w:rPr>
          <w:rFonts w:asciiTheme="minorEastAsia" w:hAnsiTheme="minorEastAsia"/>
          <w:snapToGrid w:val="0"/>
          <w:sz w:val="24"/>
          <w:szCs w:val="24"/>
        </w:rPr>
        <w:t>具体如下</w:t>
      </w:r>
      <w:r>
        <w:rPr>
          <w:rFonts w:asciiTheme="minorEastAsia" w:hAnsiTheme="minorEastAsia"/>
          <w:snapToGrid w:val="0"/>
          <w:spacing w:val="-15"/>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w:t>
      </w:r>
      <w:r>
        <w:rPr>
          <w:rFonts w:asciiTheme="minorEastAsia" w:hAnsiTheme="minorEastAsia"/>
          <w:snapToGrid w:val="0"/>
          <w:spacing w:val="-22"/>
          <w:sz w:val="24"/>
          <w:szCs w:val="24"/>
        </w:rPr>
        <w:t>）</w:t>
      </w:r>
      <w:r>
        <w:rPr>
          <w:rFonts w:asciiTheme="minorEastAsia" w:hAnsiTheme="minorEastAsia"/>
          <w:snapToGrid w:val="0"/>
          <w:sz w:val="24"/>
          <w:szCs w:val="24"/>
        </w:rPr>
        <w:t>本标段范围施工图设计批复后</w:t>
      </w:r>
      <w:r>
        <w:rPr>
          <w:rFonts w:asciiTheme="minorEastAsia" w:hAnsiTheme="minorEastAsia"/>
          <w:snapToGrid w:val="0"/>
          <w:spacing w:val="-22"/>
          <w:sz w:val="24"/>
          <w:szCs w:val="24"/>
        </w:rPr>
        <w:t>，</w:t>
      </w:r>
      <w:r>
        <w:rPr>
          <w:rFonts w:asciiTheme="minorEastAsia" w:hAnsiTheme="minorEastAsia"/>
          <w:snapToGrid w:val="0"/>
          <w:sz w:val="24"/>
          <w:szCs w:val="24"/>
        </w:rPr>
        <w:t>支付合同金额的</w:t>
      </w:r>
      <w:r>
        <w:rPr>
          <w:rFonts w:asciiTheme="minorEastAsia" w:hAnsiTheme="minorEastAsia"/>
          <w:snapToGrid w:val="0"/>
          <w:spacing w:val="-1"/>
          <w:sz w:val="24"/>
          <w:szCs w:val="24"/>
        </w:rPr>
        <w:t xml:space="preserve"> </w:t>
      </w:r>
      <w:r>
        <w:rPr>
          <w:rFonts w:asciiTheme="minorEastAsia" w:hAnsiTheme="minorEastAsia"/>
          <w:snapToGrid w:val="0"/>
          <w:sz w:val="24"/>
          <w:szCs w:val="24"/>
        </w:rPr>
        <w:t>80%</w:t>
      </w:r>
      <w:r>
        <w:rPr>
          <w:rFonts w:asciiTheme="minorEastAsia" w:hAnsiTheme="minorEastAsia"/>
          <w:snapToGrid w:val="0"/>
          <w:spacing w:val="-22"/>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（2</w:t>
      </w:r>
      <w:r>
        <w:rPr>
          <w:rFonts w:asciiTheme="minorEastAsia" w:hAnsiTheme="minorEastAsia"/>
          <w:snapToGrid w:val="0"/>
          <w:spacing w:val="-14"/>
          <w:sz w:val="24"/>
          <w:szCs w:val="24"/>
        </w:rPr>
        <w:t>）</w:t>
      </w:r>
      <w:r>
        <w:rPr>
          <w:rFonts w:asciiTheme="minorEastAsia" w:hAnsiTheme="minorEastAsia"/>
          <w:snapToGrid w:val="0"/>
          <w:sz w:val="24"/>
          <w:szCs w:val="24"/>
        </w:rPr>
        <w:t>本标段全部工程交工验收后</w:t>
      </w:r>
      <w:r>
        <w:rPr>
          <w:rFonts w:asciiTheme="minorEastAsia" w:hAnsiTheme="minorEastAsia"/>
          <w:snapToGrid w:val="0"/>
          <w:spacing w:val="-14"/>
          <w:sz w:val="24"/>
          <w:szCs w:val="24"/>
        </w:rPr>
        <w:t>，</w:t>
      </w:r>
      <w:r>
        <w:rPr>
          <w:rFonts w:asciiTheme="minorEastAsia" w:hAnsiTheme="minorEastAsia"/>
          <w:snapToGrid w:val="0"/>
          <w:sz w:val="24"/>
          <w:szCs w:val="24"/>
        </w:rPr>
        <w:t>结清余款</w:t>
      </w:r>
      <w:r>
        <w:rPr>
          <w:rFonts w:asciiTheme="minorEastAsia" w:hAnsiTheme="minorEastAsia"/>
          <w:snapToGrid w:val="0"/>
          <w:spacing w:val="-14"/>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8</w:t>
      </w:r>
      <w:r>
        <w:rPr>
          <w:rFonts w:asciiTheme="minorEastAsia" w:hAnsiTheme="minorEastAsia"/>
          <w:snapToGrid w:val="0"/>
          <w:spacing w:val="-25"/>
          <w:sz w:val="24"/>
          <w:szCs w:val="24"/>
        </w:rPr>
        <w:t>、</w:t>
      </w:r>
      <w:r>
        <w:rPr>
          <w:rFonts w:asciiTheme="minorEastAsia" w:hAnsiTheme="minorEastAsia"/>
          <w:snapToGrid w:val="0"/>
          <w:sz w:val="24"/>
          <w:szCs w:val="24"/>
        </w:rPr>
        <w:t>咨询人服务周期</w:t>
      </w:r>
      <w:r>
        <w:rPr>
          <w:rFonts w:asciiTheme="minorEastAsia" w:hAnsiTheme="minorEastAsia"/>
          <w:snapToGrid w:val="0"/>
          <w:spacing w:val="-25"/>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w:t>
      </w:r>
      <w:r>
        <w:rPr>
          <w:rFonts w:asciiTheme="minorEastAsia" w:hAnsiTheme="minorEastAsia"/>
          <w:snapToGrid w:val="0"/>
          <w:spacing w:val="-46"/>
          <w:sz w:val="24"/>
          <w:szCs w:val="24"/>
        </w:rPr>
        <w:t>）</w:t>
      </w:r>
      <w:r>
        <w:rPr>
          <w:rFonts w:asciiTheme="minorEastAsia" w:hAnsiTheme="minorEastAsia"/>
          <w:snapToGrid w:val="0"/>
          <w:sz w:val="24"/>
          <w:szCs w:val="24"/>
        </w:rPr>
        <w:t>在收到相应勘察设计等成果后</w:t>
      </w:r>
      <w:r>
        <w:rPr>
          <w:rFonts w:asciiTheme="minorEastAsia" w:hAnsiTheme="minorEastAsia"/>
          <w:snapToGrid w:val="0"/>
          <w:spacing w:val="-1"/>
          <w:sz w:val="24"/>
          <w:szCs w:val="24"/>
        </w:rPr>
        <w:t xml:space="preserve"> </w:t>
      </w:r>
      <w:r>
        <w:rPr>
          <w:rFonts w:asciiTheme="minorEastAsia" w:hAnsiTheme="minorEastAsia"/>
          <w:snapToGrid w:val="0"/>
          <w:sz w:val="24"/>
          <w:szCs w:val="24"/>
        </w:rPr>
        <w:t>10 天内完成相关咨询工作</w:t>
      </w:r>
      <w:r>
        <w:rPr>
          <w:rFonts w:asciiTheme="minorEastAsia" w:hAnsiTheme="minorEastAsia"/>
          <w:snapToGrid w:val="0"/>
          <w:spacing w:val="-46"/>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（2</w:t>
      </w:r>
      <w:r>
        <w:rPr>
          <w:rFonts w:asciiTheme="minorEastAsia" w:hAnsiTheme="minorEastAsia"/>
          <w:snapToGrid w:val="0"/>
          <w:spacing w:val="-5"/>
          <w:sz w:val="24"/>
          <w:szCs w:val="24"/>
        </w:rPr>
        <w:t>）</w:t>
      </w:r>
      <w:r>
        <w:rPr>
          <w:rFonts w:asciiTheme="minorEastAsia" w:hAnsiTheme="minorEastAsia"/>
          <w:snapToGrid w:val="0"/>
          <w:sz w:val="24"/>
          <w:szCs w:val="24"/>
        </w:rPr>
        <w:t>由于发包人原因造成咨询服务期限延误的</w:t>
      </w:r>
      <w:r>
        <w:rPr>
          <w:rFonts w:asciiTheme="minorEastAsia" w:hAnsiTheme="minorEastAsia"/>
          <w:snapToGrid w:val="0"/>
          <w:spacing w:val="-5"/>
          <w:sz w:val="24"/>
          <w:szCs w:val="24"/>
        </w:rPr>
        <w:t>，</w:t>
      </w:r>
      <w:r>
        <w:rPr>
          <w:rFonts w:asciiTheme="minorEastAsia" w:hAnsiTheme="minorEastAsia"/>
          <w:snapToGrid w:val="0"/>
          <w:sz w:val="24"/>
          <w:szCs w:val="24"/>
        </w:rPr>
        <w:t>延长咨询服务期限的计算方法</w:t>
      </w:r>
      <w:r>
        <w:rPr>
          <w:rFonts w:asciiTheme="minorEastAsia" w:hAnsiTheme="minorEastAsia"/>
          <w:snapToGrid w:val="0"/>
          <w:spacing w:val="-4"/>
          <w:sz w:val="24"/>
          <w:szCs w:val="24"/>
        </w:rPr>
        <w:t>：</w:t>
      </w:r>
      <w:r>
        <w:rPr>
          <w:rFonts w:asciiTheme="minorEastAsia" w:hAnsiTheme="minorEastAsia"/>
          <w:snapToGrid w:val="0"/>
          <w:spacing w:val="-105"/>
          <w:sz w:val="24"/>
          <w:szCs w:val="24"/>
        </w:rPr>
        <w:t xml:space="preserve"> </w:t>
      </w:r>
      <w:r>
        <w:rPr>
          <w:rFonts w:asciiTheme="minorEastAsia" w:hAnsiTheme="minorEastAsia"/>
          <w:snapToGrid w:val="0"/>
          <w:sz w:val="24"/>
          <w:szCs w:val="24"/>
          <w:u w:val="single"/>
        </w:rPr>
        <w:t>合同实施过程中</w:t>
      </w:r>
      <w:r>
        <w:rPr>
          <w:rFonts w:asciiTheme="minorEastAsia" w:hAnsiTheme="minorEastAsia"/>
          <w:snapToGrid w:val="0"/>
          <w:sz w:val="24"/>
          <w:szCs w:val="24"/>
        </w:rPr>
        <w:t xml:space="preserve"> </w:t>
      </w:r>
      <w:r>
        <w:rPr>
          <w:rFonts w:asciiTheme="minorEastAsia" w:hAnsiTheme="minorEastAsia"/>
          <w:snapToGrid w:val="0"/>
          <w:sz w:val="24"/>
          <w:szCs w:val="24"/>
          <w:u w:val="single"/>
        </w:rPr>
        <w:t>另行约定</w:t>
      </w:r>
      <w:r>
        <w:rPr>
          <w:rFonts w:asciiTheme="minorEastAsia" w:hAnsiTheme="minorEastAsia"/>
          <w:snapToGrid w:val="0"/>
          <w:spacing w:val="-1"/>
          <w:sz w:val="24"/>
          <w:szCs w:val="24"/>
        </w:rPr>
        <w:t>；</w:t>
      </w:r>
      <w:r>
        <w:rPr>
          <w:rFonts w:asciiTheme="minorEastAsia" w:hAnsiTheme="minorEastAsia"/>
          <w:snapToGrid w:val="0"/>
          <w:sz w:val="24"/>
          <w:szCs w:val="24"/>
        </w:rPr>
        <w:t>增加咨询费用的计算方法：</w:t>
      </w:r>
      <w:r>
        <w:rPr>
          <w:rFonts w:asciiTheme="minorEastAsia" w:hAnsiTheme="minorEastAsia"/>
          <w:snapToGrid w:val="0"/>
          <w:spacing w:val="-89"/>
          <w:sz w:val="24"/>
          <w:szCs w:val="24"/>
        </w:rPr>
        <w:t xml:space="preserve"> </w:t>
      </w:r>
      <w:r>
        <w:rPr>
          <w:rFonts w:asciiTheme="minorEastAsia" w:hAnsiTheme="minorEastAsia"/>
          <w:snapToGrid w:val="0"/>
          <w:sz w:val="24"/>
          <w:szCs w:val="24"/>
          <w:u w:val="single"/>
        </w:rPr>
        <w:t xml:space="preserve"> /。</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（3</w:t>
      </w:r>
      <w:r>
        <w:rPr>
          <w:rFonts w:asciiTheme="minorEastAsia" w:hAnsiTheme="minorEastAsia"/>
          <w:snapToGrid w:val="0"/>
          <w:spacing w:val="-45"/>
          <w:sz w:val="24"/>
          <w:szCs w:val="24"/>
        </w:rPr>
        <w:t>）</w:t>
      </w:r>
      <w:r>
        <w:rPr>
          <w:rFonts w:asciiTheme="minorEastAsia" w:hAnsiTheme="minorEastAsia"/>
          <w:snapToGrid w:val="0"/>
          <w:sz w:val="24"/>
          <w:szCs w:val="24"/>
        </w:rPr>
        <w:t>逾期违约金的计算方法</w:t>
      </w:r>
      <w:r>
        <w:rPr>
          <w:rFonts w:asciiTheme="minorEastAsia" w:hAnsiTheme="minorEastAsia"/>
          <w:snapToGrid w:val="0"/>
          <w:spacing w:val="-45"/>
          <w:sz w:val="24"/>
          <w:szCs w:val="24"/>
        </w:rPr>
        <w:t>：</w:t>
      </w:r>
      <w:r>
        <w:rPr>
          <w:rFonts w:asciiTheme="minorEastAsia" w:hAnsiTheme="minorEastAsia"/>
          <w:snapToGrid w:val="0"/>
          <w:spacing w:val="-105"/>
          <w:sz w:val="24"/>
          <w:szCs w:val="24"/>
        </w:rPr>
        <w:t xml:space="preserve"> </w:t>
      </w:r>
      <w:r>
        <w:rPr>
          <w:rFonts w:asciiTheme="minorEastAsia" w:hAnsiTheme="minorEastAsia"/>
          <w:snapToGrid w:val="0"/>
          <w:sz w:val="24"/>
          <w:szCs w:val="24"/>
          <w:u w:val="single"/>
        </w:rPr>
        <w:t>每延期</w:t>
      </w:r>
      <w:r>
        <w:rPr>
          <w:rFonts w:asciiTheme="minorEastAsia" w:hAnsiTheme="minorEastAsia"/>
          <w:snapToGrid w:val="0"/>
          <w:spacing w:val="-1"/>
          <w:sz w:val="24"/>
          <w:szCs w:val="24"/>
          <w:u w:val="single"/>
        </w:rPr>
        <w:t xml:space="preserve"> </w:t>
      </w:r>
      <w:r>
        <w:rPr>
          <w:rFonts w:asciiTheme="minorEastAsia" w:hAnsiTheme="minorEastAsia"/>
          <w:snapToGrid w:val="0"/>
          <w:sz w:val="24"/>
          <w:szCs w:val="24"/>
          <w:u w:val="single"/>
        </w:rPr>
        <w:t>1 天</w:t>
      </w:r>
      <w:r>
        <w:rPr>
          <w:rFonts w:asciiTheme="minorEastAsia" w:hAnsiTheme="minorEastAsia"/>
          <w:snapToGrid w:val="0"/>
          <w:spacing w:val="-45"/>
          <w:sz w:val="24"/>
          <w:szCs w:val="24"/>
          <w:u w:val="single"/>
        </w:rPr>
        <w:t>，</w:t>
      </w:r>
      <w:r>
        <w:rPr>
          <w:rFonts w:asciiTheme="minorEastAsia" w:hAnsiTheme="minorEastAsia"/>
          <w:snapToGrid w:val="0"/>
          <w:sz w:val="24"/>
          <w:szCs w:val="24"/>
          <w:u w:val="single"/>
        </w:rPr>
        <w:t>计扣咨询人合同价 1‰的违约金</w:t>
      </w:r>
      <w:r>
        <w:rPr>
          <w:rFonts w:asciiTheme="minorEastAsia" w:hAnsiTheme="minorEastAsia"/>
          <w:snapToGrid w:val="0"/>
          <w:spacing w:val="-45"/>
          <w:sz w:val="24"/>
          <w:szCs w:val="24"/>
        </w:rPr>
        <w:t>；</w:t>
      </w:r>
      <w:r>
        <w:rPr>
          <w:rFonts w:asciiTheme="minorEastAsia" w:hAnsiTheme="minorEastAsia"/>
          <w:snapToGrid w:val="0"/>
          <w:sz w:val="24"/>
          <w:szCs w:val="24"/>
        </w:rPr>
        <w:t>逾期违约金的最高 限额</w:t>
      </w:r>
      <w:r>
        <w:rPr>
          <w:rFonts w:asciiTheme="minorEastAsia" w:hAnsiTheme="minorEastAsia"/>
          <w:snapToGrid w:val="0"/>
          <w:spacing w:val="-23"/>
          <w:sz w:val="24"/>
          <w:szCs w:val="24"/>
        </w:rPr>
        <w:t>：</w:t>
      </w:r>
      <w:r>
        <w:rPr>
          <w:rFonts w:asciiTheme="minorEastAsia" w:hAnsiTheme="minorEastAsia"/>
          <w:snapToGrid w:val="0"/>
          <w:spacing w:val="-105"/>
          <w:sz w:val="24"/>
          <w:szCs w:val="24"/>
        </w:rPr>
        <w:t xml:space="preserve"> </w:t>
      </w:r>
      <w:r>
        <w:rPr>
          <w:rFonts w:asciiTheme="minorEastAsia" w:hAnsiTheme="minorEastAsia"/>
          <w:snapToGrid w:val="0"/>
          <w:sz w:val="24"/>
          <w:szCs w:val="24"/>
          <w:u w:val="single"/>
        </w:rPr>
        <w:t>合同价的</w:t>
      </w:r>
      <w:r>
        <w:rPr>
          <w:rFonts w:asciiTheme="minorEastAsia" w:hAnsiTheme="minorEastAsia"/>
          <w:snapToGrid w:val="0"/>
          <w:spacing w:val="-1"/>
          <w:sz w:val="24"/>
          <w:szCs w:val="24"/>
          <w:u w:val="single"/>
        </w:rPr>
        <w:t xml:space="preserve"> </w:t>
      </w:r>
      <w:r>
        <w:rPr>
          <w:rFonts w:asciiTheme="minorEastAsia" w:hAnsiTheme="minorEastAsia"/>
          <w:snapToGrid w:val="0"/>
          <w:sz w:val="24"/>
          <w:szCs w:val="24"/>
          <w:u w:val="single"/>
        </w:rPr>
        <w:t>30%</w:t>
      </w:r>
      <w:r>
        <w:rPr>
          <w:rFonts w:asciiTheme="minorEastAsia" w:hAnsiTheme="minorEastAsia"/>
          <w:snapToGrid w:val="0"/>
          <w:spacing w:val="-23"/>
          <w:sz w:val="24"/>
          <w:szCs w:val="24"/>
          <w:u w:val="single"/>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9</w:t>
      </w:r>
      <w:r>
        <w:rPr>
          <w:rFonts w:asciiTheme="minorEastAsia" w:hAnsiTheme="minorEastAsia"/>
          <w:snapToGrid w:val="0"/>
          <w:spacing w:val="-22"/>
          <w:sz w:val="24"/>
          <w:szCs w:val="24"/>
        </w:rPr>
        <w:t>、</w:t>
      </w:r>
      <w:r>
        <w:rPr>
          <w:rFonts w:asciiTheme="minorEastAsia" w:hAnsiTheme="minorEastAsia"/>
          <w:snapToGrid w:val="0"/>
          <w:sz w:val="24"/>
          <w:szCs w:val="24"/>
        </w:rPr>
        <w:t>违约</w:t>
      </w:r>
    </w:p>
    <w:p>
      <w:pPr>
        <w:spacing w:line="360" w:lineRule="auto"/>
        <w:ind w:firstLine="472" w:firstLineChars="200"/>
        <w:rPr>
          <w:rFonts w:asciiTheme="minorEastAsia" w:hAnsiTheme="minorEastAsia"/>
          <w:snapToGrid w:val="0"/>
          <w:sz w:val="24"/>
          <w:szCs w:val="24"/>
        </w:rPr>
      </w:pPr>
      <w:r>
        <w:rPr>
          <w:rFonts w:asciiTheme="minorEastAsia" w:hAnsiTheme="minorEastAsia"/>
          <w:snapToGrid w:val="0"/>
          <w:spacing w:val="-2"/>
          <w:sz w:val="24"/>
          <w:szCs w:val="24"/>
        </w:rPr>
        <w:t>9.1</w:t>
      </w:r>
      <w:r>
        <w:rPr>
          <w:rFonts w:asciiTheme="minorEastAsia" w:hAnsiTheme="minorEastAsia"/>
          <w:snapToGrid w:val="0"/>
          <w:spacing w:val="-41"/>
          <w:sz w:val="24"/>
          <w:szCs w:val="24"/>
        </w:rPr>
        <w:t xml:space="preserve"> </w:t>
      </w:r>
      <w:r>
        <w:rPr>
          <w:rFonts w:asciiTheme="minorEastAsia" w:hAnsiTheme="minorEastAsia"/>
          <w:snapToGrid w:val="0"/>
          <w:spacing w:val="-3"/>
          <w:sz w:val="24"/>
          <w:szCs w:val="24"/>
        </w:rPr>
        <w:t>咨询</w:t>
      </w:r>
      <w:r>
        <w:rPr>
          <w:rFonts w:asciiTheme="minorEastAsia" w:hAnsiTheme="minorEastAsia"/>
          <w:snapToGrid w:val="0"/>
          <w:spacing w:val="-2"/>
          <w:sz w:val="24"/>
          <w:szCs w:val="24"/>
        </w:rPr>
        <w:t>人违约</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9.1.1</w:t>
      </w:r>
      <w:r>
        <w:rPr>
          <w:rFonts w:asciiTheme="minorEastAsia" w:hAnsiTheme="minorEastAsia"/>
          <w:snapToGrid w:val="0"/>
          <w:spacing w:val="-2"/>
          <w:sz w:val="24"/>
          <w:szCs w:val="24"/>
        </w:rPr>
        <w:t xml:space="preserve"> </w:t>
      </w:r>
      <w:r>
        <w:rPr>
          <w:rFonts w:asciiTheme="minorEastAsia" w:hAnsiTheme="minorEastAsia"/>
          <w:snapToGrid w:val="0"/>
          <w:sz w:val="24"/>
          <w:szCs w:val="24"/>
        </w:rPr>
        <w:t>合同履行中发生下列情况之一的</w:t>
      </w:r>
      <w:r>
        <w:rPr>
          <w:rFonts w:asciiTheme="minorEastAsia" w:hAnsiTheme="minorEastAsia"/>
          <w:snapToGrid w:val="0"/>
          <w:spacing w:val="-53"/>
          <w:sz w:val="24"/>
          <w:szCs w:val="24"/>
        </w:rPr>
        <w:t>，</w:t>
      </w:r>
      <w:r>
        <w:rPr>
          <w:rFonts w:asciiTheme="minorEastAsia" w:hAnsiTheme="minorEastAsia"/>
          <w:snapToGrid w:val="0"/>
          <w:sz w:val="24"/>
          <w:szCs w:val="24"/>
        </w:rPr>
        <w:t>属咨询人违约</w:t>
      </w:r>
      <w:r>
        <w:rPr>
          <w:rFonts w:asciiTheme="minorEastAsia" w:hAnsiTheme="minorEastAsia"/>
          <w:snapToGrid w:val="0"/>
          <w:spacing w:val="-53"/>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w:t>
      </w:r>
      <w:r>
        <w:rPr>
          <w:rFonts w:asciiTheme="minorEastAsia" w:hAnsiTheme="minorEastAsia"/>
          <w:snapToGrid w:val="0"/>
          <w:spacing w:val="-30"/>
          <w:sz w:val="24"/>
          <w:szCs w:val="24"/>
        </w:rPr>
        <w:t>）</w:t>
      </w:r>
      <w:r>
        <w:rPr>
          <w:rFonts w:asciiTheme="minorEastAsia" w:hAnsiTheme="minorEastAsia"/>
          <w:snapToGrid w:val="0"/>
          <w:sz w:val="24"/>
          <w:szCs w:val="24"/>
        </w:rPr>
        <w:t>咨询文件不符合法律以及合同约定</w:t>
      </w:r>
      <w:r>
        <w:rPr>
          <w:rFonts w:asciiTheme="minorEastAsia" w:hAnsiTheme="minorEastAsia"/>
          <w:snapToGrid w:val="0"/>
          <w:spacing w:val="-3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（2</w:t>
      </w:r>
      <w:r>
        <w:rPr>
          <w:rFonts w:asciiTheme="minorEastAsia" w:hAnsiTheme="minorEastAsia"/>
          <w:snapToGrid w:val="0"/>
          <w:spacing w:val="-21"/>
          <w:sz w:val="24"/>
          <w:szCs w:val="24"/>
        </w:rPr>
        <w:t>）</w:t>
      </w:r>
      <w:r>
        <w:rPr>
          <w:rFonts w:asciiTheme="minorEastAsia" w:hAnsiTheme="minorEastAsia"/>
          <w:snapToGrid w:val="0"/>
          <w:sz w:val="24"/>
          <w:szCs w:val="24"/>
        </w:rPr>
        <w:t>咨询人转包</w:t>
      </w:r>
      <w:r>
        <w:rPr>
          <w:rFonts w:asciiTheme="minorEastAsia" w:hAnsiTheme="minorEastAsia"/>
          <w:snapToGrid w:val="0"/>
          <w:spacing w:val="-20"/>
          <w:sz w:val="24"/>
          <w:szCs w:val="24"/>
        </w:rPr>
        <w:t>、</w:t>
      </w:r>
      <w:r>
        <w:rPr>
          <w:rFonts w:asciiTheme="minorEastAsia" w:hAnsiTheme="minorEastAsia"/>
          <w:snapToGrid w:val="0"/>
          <w:sz w:val="24"/>
          <w:szCs w:val="24"/>
        </w:rPr>
        <w:t>违法分包或者未经发包人同意擅自分包</w:t>
      </w:r>
      <w:r>
        <w:rPr>
          <w:rFonts w:asciiTheme="minorEastAsia" w:hAnsiTheme="minorEastAsia"/>
          <w:snapToGrid w:val="0"/>
          <w:spacing w:val="-2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（3</w:t>
      </w:r>
      <w:r>
        <w:rPr>
          <w:rFonts w:asciiTheme="minorEastAsia" w:hAnsiTheme="minorEastAsia"/>
          <w:snapToGrid w:val="0"/>
          <w:spacing w:val="-21"/>
          <w:sz w:val="24"/>
          <w:szCs w:val="24"/>
        </w:rPr>
        <w:t>）</w:t>
      </w:r>
      <w:r>
        <w:rPr>
          <w:rFonts w:asciiTheme="minorEastAsia" w:hAnsiTheme="minorEastAsia"/>
          <w:snapToGrid w:val="0"/>
          <w:sz w:val="24"/>
          <w:szCs w:val="24"/>
        </w:rPr>
        <w:t>咨询人未按合同计划完成咨询服务（发包人同意延期的除外</w:t>
      </w:r>
      <w:r>
        <w:rPr>
          <w:rFonts w:asciiTheme="minorEastAsia" w:hAnsiTheme="minorEastAsia"/>
          <w:snapToGrid w:val="0"/>
          <w:spacing w:val="-2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（4</w:t>
      </w:r>
      <w:r>
        <w:rPr>
          <w:rFonts w:asciiTheme="minorEastAsia" w:hAnsiTheme="minorEastAsia"/>
          <w:snapToGrid w:val="0"/>
          <w:spacing w:val="-30"/>
          <w:sz w:val="24"/>
          <w:szCs w:val="24"/>
        </w:rPr>
        <w:t>）</w:t>
      </w:r>
      <w:r>
        <w:rPr>
          <w:rFonts w:asciiTheme="minorEastAsia" w:hAnsiTheme="minorEastAsia"/>
          <w:snapToGrid w:val="0"/>
          <w:sz w:val="24"/>
          <w:szCs w:val="24"/>
        </w:rPr>
        <w:t>咨询人无法履行或停止履行合同</w:t>
      </w:r>
      <w:r>
        <w:rPr>
          <w:rFonts w:asciiTheme="minorEastAsia" w:hAnsiTheme="minorEastAsia"/>
          <w:snapToGrid w:val="0"/>
          <w:spacing w:val="-3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（5</w:t>
      </w:r>
      <w:r>
        <w:rPr>
          <w:rFonts w:asciiTheme="minorEastAsia" w:hAnsiTheme="minorEastAsia"/>
          <w:snapToGrid w:val="0"/>
          <w:spacing w:val="-13"/>
          <w:sz w:val="24"/>
          <w:szCs w:val="24"/>
        </w:rPr>
        <w:t>）</w:t>
      </w:r>
      <w:r>
        <w:rPr>
          <w:rFonts w:asciiTheme="minorEastAsia" w:hAnsiTheme="minorEastAsia"/>
          <w:snapToGrid w:val="0"/>
          <w:sz w:val="24"/>
          <w:szCs w:val="24"/>
        </w:rPr>
        <w:t>在收到发包人或咨询单位或上级主管部门提出的审查意见后</w:t>
      </w:r>
      <w:r>
        <w:rPr>
          <w:rFonts w:asciiTheme="minorEastAsia" w:hAnsiTheme="minorEastAsia"/>
          <w:snapToGrid w:val="0"/>
          <w:spacing w:val="-13"/>
          <w:sz w:val="24"/>
          <w:szCs w:val="24"/>
        </w:rPr>
        <w:t>，</w:t>
      </w:r>
      <w:r>
        <w:rPr>
          <w:rFonts w:asciiTheme="minorEastAsia" w:hAnsiTheme="minorEastAsia"/>
          <w:snapToGrid w:val="0"/>
          <w:sz w:val="24"/>
          <w:szCs w:val="24"/>
        </w:rPr>
        <w:t>咨询人未在发包人规定的期限 内完成对咨询文件的修改</w:t>
      </w:r>
      <w:r>
        <w:rPr>
          <w:rFonts w:asciiTheme="minorEastAsia" w:hAnsiTheme="minorEastAsia"/>
          <w:snapToGrid w:val="0"/>
          <w:spacing w:val="-76"/>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（6</w:t>
      </w:r>
      <w:r>
        <w:rPr>
          <w:rFonts w:asciiTheme="minorEastAsia" w:hAnsiTheme="minorEastAsia"/>
          <w:snapToGrid w:val="0"/>
          <w:spacing w:val="-26"/>
          <w:sz w:val="24"/>
          <w:szCs w:val="24"/>
        </w:rPr>
        <w:t>）</w:t>
      </w:r>
      <w:r>
        <w:rPr>
          <w:rFonts w:asciiTheme="minorEastAsia" w:hAnsiTheme="minorEastAsia"/>
          <w:snapToGrid w:val="0"/>
          <w:sz w:val="24"/>
          <w:szCs w:val="24"/>
        </w:rPr>
        <w:t>咨询人在投标文件中承诺的或按合同文件约定的投入本项目的主要咨询人员发生变化（因不 可抗力引起的人员变动除外</w:t>
      </w:r>
      <w:r>
        <w:rPr>
          <w:rFonts w:asciiTheme="minorEastAsia" w:hAnsiTheme="minorEastAsia"/>
          <w:snapToGrid w:val="0"/>
          <w:spacing w:val="-28"/>
          <w:sz w:val="24"/>
          <w:szCs w:val="24"/>
        </w:rPr>
        <w:t>）</w:t>
      </w:r>
      <w:r>
        <w:rPr>
          <w:rFonts w:asciiTheme="minorEastAsia" w:hAnsiTheme="minorEastAsia"/>
          <w:snapToGrid w:val="0"/>
          <w:spacing w:val="-27"/>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（7</w:t>
      </w:r>
      <w:r>
        <w:rPr>
          <w:rFonts w:asciiTheme="minorEastAsia" w:hAnsiTheme="minorEastAsia"/>
          <w:snapToGrid w:val="0"/>
          <w:spacing w:val="-16"/>
          <w:sz w:val="24"/>
          <w:szCs w:val="24"/>
        </w:rPr>
        <w:t>）</w:t>
      </w:r>
      <w:r>
        <w:rPr>
          <w:rFonts w:asciiTheme="minorEastAsia" w:hAnsiTheme="minorEastAsia"/>
          <w:snapToGrid w:val="0"/>
          <w:sz w:val="24"/>
          <w:szCs w:val="24"/>
        </w:rPr>
        <w:t>因咨询深度不够</w:t>
      </w:r>
      <w:r>
        <w:rPr>
          <w:rFonts w:asciiTheme="minorEastAsia" w:hAnsiTheme="minorEastAsia"/>
          <w:snapToGrid w:val="0"/>
          <w:spacing w:val="-15"/>
          <w:sz w:val="24"/>
          <w:szCs w:val="24"/>
        </w:rPr>
        <w:t>、</w:t>
      </w:r>
      <w:r>
        <w:rPr>
          <w:rFonts w:asciiTheme="minorEastAsia" w:hAnsiTheme="minorEastAsia"/>
          <w:snapToGrid w:val="0"/>
          <w:sz w:val="24"/>
          <w:szCs w:val="24"/>
        </w:rPr>
        <w:t>资料不足</w:t>
      </w:r>
      <w:r>
        <w:rPr>
          <w:rFonts w:asciiTheme="minorEastAsia" w:hAnsiTheme="minorEastAsia"/>
          <w:snapToGrid w:val="0"/>
          <w:spacing w:val="-15"/>
          <w:sz w:val="24"/>
          <w:szCs w:val="24"/>
        </w:rPr>
        <w:t>、</w:t>
      </w:r>
      <w:r>
        <w:rPr>
          <w:rFonts w:asciiTheme="minorEastAsia" w:hAnsiTheme="minorEastAsia"/>
          <w:snapToGrid w:val="0"/>
          <w:sz w:val="24"/>
          <w:szCs w:val="24"/>
        </w:rPr>
        <w:t>方案缺陷以及咨询质量低劣而被要求返工</w:t>
      </w:r>
      <w:r>
        <w:rPr>
          <w:rFonts w:asciiTheme="minorEastAsia" w:hAnsiTheme="minorEastAsia"/>
          <w:snapToGrid w:val="0"/>
          <w:spacing w:val="-15"/>
          <w:sz w:val="24"/>
          <w:szCs w:val="24"/>
        </w:rPr>
        <w:t>；</w:t>
      </w:r>
    </w:p>
    <w:p>
      <w:pPr>
        <w:spacing w:line="360" w:lineRule="auto"/>
        <w:ind w:firstLine="480" w:firstLineChars="200"/>
        <w:rPr>
          <w:rFonts w:asciiTheme="minorEastAsia" w:hAnsiTheme="minorEastAsia"/>
          <w:snapToGrid w:val="0"/>
          <w:spacing w:val="-21"/>
          <w:sz w:val="24"/>
          <w:szCs w:val="24"/>
        </w:rPr>
      </w:pPr>
      <w:r>
        <w:rPr>
          <w:rFonts w:asciiTheme="minorEastAsia" w:hAnsiTheme="minorEastAsia"/>
          <w:snapToGrid w:val="0"/>
          <w:sz w:val="24"/>
          <w:szCs w:val="24"/>
        </w:rPr>
        <w:t>（8</w:t>
      </w:r>
      <w:r>
        <w:rPr>
          <w:rFonts w:asciiTheme="minorEastAsia" w:hAnsiTheme="minorEastAsia"/>
          <w:snapToGrid w:val="0"/>
          <w:spacing w:val="-21"/>
          <w:sz w:val="24"/>
          <w:szCs w:val="24"/>
        </w:rPr>
        <w:t>）</w:t>
      </w:r>
      <w:r>
        <w:rPr>
          <w:rFonts w:asciiTheme="minorEastAsia" w:hAnsiTheme="minorEastAsia"/>
          <w:snapToGrid w:val="0"/>
          <w:sz w:val="24"/>
          <w:szCs w:val="24"/>
        </w:rPr>
        <w:t>咨询人不履行合同约定的其他义务</w:t>
      </w:r>
      <w:r>
        <w:rPr>
          <w:rFonts w:asciiTheme="minorEastAsia" w:hAnsiTheme="minorEastAsia"/>
          <w:snapToGrid w:val="0"/>
          <w:spacing w:val="-21"/>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9.1.2 当咨询人发生违约情况时</w:t>
      </w:r>
      <w:r>
        <w:rPr>
          <w:rFonts w:asciiTheme="minorEastAsia" w:hAnsiTheme="minorEastAsia"/>
          <w:snapToGrid w:val="0"/>
          <w:spacing w:val="-36"/>
          <w:sz w:val="24"/>
          <w:szCs w:val="24"/>
        </w:rPr>
        <w:t>，</w:t>
      </w:r>
      <w:r>
        <w:rPr>
          <w:rFonts w:asciiTheme="minorEastAsia" w:hAnsiTheme="minorEastAsia"/>
          <w:snapToGrid w:val="0"/>
          <w:sz w:val="24"/>
          <w:szCs w:val="24"/>
        </w:rPr>
        <w:t>发包人有权向咨询人扣以违约金</w:t>
      </w:r>
      <w:r>
        <w:rPr>
          <w:rFonts w:asciiTheme="minorEastAsia" w:hAnsiTheme="minorEastAsia"/>
          <w:snapToGrid w:val="0"/>
          <w:spacing w:val="-36"/>
          <w:sz w:val="24"/>
          <w:szCs w:val="24"/>
        </w:rPr>
        <w:t>，</w:t>
      </w:r>
      <w:r>
        <w:rPr>
          <w:rFonts w:asciiTheme="minorEastAsia" w:hAnsiTheme="minorEastAsia"/>
          <w:snapToGrid w:val="0"/>
          <w:sz w:val="24"/>
          <w:szCs w:val="24"/>
        </w:rPr>
        <w:t>具体约定如下</w:t>
      </w:r>
      <w:r>
        <w:rPr>
          <w:rFonts w:asciiTheme="minorEastAsia" w:hAnsiTheme="minorEastAsia"/>
          <w:snapToGrid w:val="0"/>
          <w:spacing w:val="-36"/>
          <w:sz w:val="24"/>
          <w:szCs w:val="24"/>
        </w:rPr>
        <w:t>：</w:t>
      </w:r>
    </w:p>
    <w:p>
      <w:pPr>
        <w:spacing w:line="360" w:lineRule="auto"/>
        <w:ind w:firstLine="480" w:firstLineChars="200"/>
        <w:rPr>
          <w:rFonts w:asciiTheme="minorEastAsia" w:hAnsiTheme="minorEastAsia"/>
          <w:snapToGrid w:val="0"/>
          <w:spacing w:val="-84"/>
          <w:sz w:val="24"/>
          <w:szCs w:val="24"/>
        </w:rPr>
      </w:pPr>
      <w:r>
        <w:rPr>
          <w:rFonts w:asciiTheme="minorEastAsia" w:hAnsiTheme="minorEastAsia"/>
          <w:snapToGrid w:val="0"/>
          <w:sz w:val="24"/>
          <w:szCs w:val="24"/>
        </w:rPr>
        <w:t>（1</w:t>
      </w:r>
      <w:r>
        <w:rPr>
          <w:rFonts w:asciiTheme="minorEastAsia" w:hAnsiTheme="minorEastAsia"/>
          <w:snapToGrid w:val="0"/>
          <w:spacing w:val="-19"/>
          <w:sz w:val="24"/>
          <w:szCs w:val="24"/>
        </w:rPr>
        <w:t>）</w:t>
      </w:r>
      <w:r>
        <w:rPr>
          <w:rFonts w:asciiTheme="minorEastAsia" w:hAnsiTheme="minorEastAsia"/>
          <w:snapToGrid w:val="0"/>
          <w:sz w:val="24"/>
          <w:szCs w:val="24"/>
        </w:rPr>
        <w:t>咨询人发生第 9.1.1（1</w:t>
      </w:r>
      <w:r>
        <w:rPr>
          <w:rFonts w:asciiTheme="minorEastAsia" w:hAnsiTheme="minorEastAsia"/>
          <w:snapToGrid w:val="0"/>
          <w:spacing w:val="-19"/>
          <w:sz w:val="24"/>
          <w:szCs w:val="24"/>
        </w:rPr>
        <w:t>）</w:t>
      </w:r>
      <w:r>
        <w:rPr>
          <w:rFonts w:asciiTheme="minorEastAsia" w:hAnsiTheme="minorEastAsia"/>
          <w:snapToGrid w:val="0"/>
          <w:sz w:val="24"/>
          <w:szCs w:val="24"/>
        </w:rPr>
        <w:t>项约定的违约情形时</w:t>
      </w:r>
      <w:r>
        <w:rPr>
          <w:rFonts w:asciiTheme="minorEastAsia" w:hAnsiTheme="minorEastAsia"/>
          <w:snapToGrid w:val="0"/>
          <w:spacing w:val="-19"/>
          <w:sz w:val="24"/>
          <w:szCs w:val="24"/>
        </w:rPr>
        <w:t>，</w:t>
      </w:r>
      <w:r>
        <w:rPr>
          <w:rFonts w:asciiTheme="minorEastAsia" w:hAnsiTheme="minorEastAsia"/>
          <w:snapToGrid w:val="0"/>
          <w:sz w:val="24"/>
          <w:szCs w:val="24"/>
        </w:rPr>
        <w:t>除由咨询人负责继续完善咨询服务外</w:t>
      </w:r>
      <w:r>
        <w:rPr>
          <w:rFonts w:asciiTheme="minorEastAsia" w:hAnsiTheme="minorEastAsia"/>
          <w:snapToGrid w:val="0"/>
          <w:spacing w:val="-19"/>
          <w:sz w:val="24"/>
          <w:szCs w:val="24"/>
        </w:rPr>
        <w:t>，</w:t>
      </w:r>
      <w:r>
        <w:rPr>
          <w:rFonts w:asciiTheme="minorEastAsia" w:hAnsiTheme="minorEastAsia"/>
          <w:snapToGrid w:val="0"/>
          <w:sz w:val="24"/>
          <w:szCs w:val="24"/>
        </w:rPr>
        <w:t>发 包人将计扣咨询人合同价的 5%</w:t>
      </w:r>
      <w:r>
        <w:rPr>
          <w:rFonts w:asciiTheme="minorEastAsia" w:hAnsiTheme="minorEastAsia"/>
          <w:snapToGrid w:val="0"/>
          <w:spacing w:val="-1"/>
          <w:sz w:val="24"/>
          <w:szCs w:val="24"/>
        </w:rPr>
        <w:t>～</w:t>
      </w:r>
      <w:r>
        <w:rPr>
          <w:rFonts w:asciiTheme="minorEastAsia" w:hAnsiTheme="minorEastAsia"/>
          <w:snapToGrid w:val="0"/>
          <w:sz w:val="24"/>
          <w:szCs w:val="24"/>
        </w:rPr>
        <w:t>10%的违约金</w:t>
      </w:r>
      <w:r>
        <w:rPr>
          <w:rFonts w:asciiTheme="minorEastAsia" w:hAnsiTheme="minorEastAsia"/>
          <w:snapToGrid w:val="0"/>
          <w:spacing w:val="-84"/>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（2</w:t>
      </w:r>
      <w:r>
        <w:rPr>
          <w:rFonts w:asciiTheme="minorEastAsia" w:hAnsiTheme="minorEastAsia"/>
          <w:snapToGrid w:val="0"/>
          <w:spacing w:val="-19"/>
          <w:sz w:val="24"/>
          <w:szCs w:val="24"/>
        </w:rPr>
        <w:t>）</w:t>
      </w:r>
      <w:r>
        <w:rPr>
          <w:rFonts w:asciiTheme="minorEastAsia" w:hAnsiTheme="minorEastAsia"/>
          <w:snapToGrid w:val="0"/>
          <w:sz w:val="24"/>
          <w:szCs w:val="24"/>
        </w:rPr>
        <w:t>咨询人发生第 9.1.1（2</w:t>
      </w:r>
      <w:r>
        <w:rPr>
          <w:rFonts w:asciiTheme="minorEastAsia" w:hAnsiTheme="minorEastAsia"/>
          <w:snapToGrid w:val="0"/>
          <w:spacing w:val="-19"/>
          <w:sz w:val="24"/>
          <w:szCs w:val="24"/>
        </w:rPr>
        <w:t>）</w:t>
      </w:r>
      <w:r>
        <w:rPr>
          <w:rFonts w:asciiTheme="minorEastAsia" w:hAnsiTheme="minorEastAsia"/>
          <w:snapToGrid w:val="0"/>
          <w:sz w:val="24"/>
          <w:szCs w:val="24"/>
        </w:rPr>
        <w:t>项约定的违约情形时</w:t>
      </w:r>
      <w:r>
        <w:rPr>
          <w:rFonts w:asciiTheme="minorEastAsia" w:hAnsiTheme="minorEastAsia"/>
          <w:snapToGrid w:val="0"/>
          <w:spacing w:val="-19"/>
          <w:sz w:val="24"/>
          <w:szCs w:val="24"/>
        </w:rPr>
        <w:t>，</w:t>
      </w:r>
      <w:r>
        <w:rPr>
          <w:rFonts w:asciiTheme="minorEastAsia" w:hAnsiTheme="minorEastAsia"/>
          <w:snapToGrid w:val="0"/>
          <w:sz w:val="24"/>
          <w:szCs w:val="24"/>
        </w:rPr>
        <w:t>发包人将有权中止合同</w:t>
      </w:r>
      <w:r>
        <w:rPr>
          <w:rFonts w:asciiTheme="minorEastAsia" w:hAnsiTheme="minorEastAsia"/>
          <w:snapToGrid w:val="0"/>
          <w:spacing w:val="-19"/>
          <w:sz w:val="24"/>
          <w:szCs w:val="24"/>
        </w:rPr>
        <w:t>，</w:t>
      </w:r>
      <w:r>
        <w:rPr>
          <w:rFonts w:asciiTheme="minorEastAsia" w:hAnsiTheme="minorEastAsia"/>
          <w:snapToGrid w:val="0"/>
          <w:sz w:val="24"/>
          <w:szCs w:val="24"/>
        </w:rPr>
        <w:t>并计扣咨询人合 同价 5%～10%的违约金</w:t>
      </w:r>
      <w:r>
        <w:rPr>
          <w:rFonts w:asciiTheme="minorEastAsia" w:hAnsiTheme="minorEastAsia"/>
          <w:snapToGrid w:val="0"/>
          <w:spacing w:val="-105"/>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（3</w:t>
      </w:r>
      <w:r>
        <w:rPr>
          <w:rFonts w:asciiTheme="minorEastAsia" w:hAnsiTheme="minorEastAsia"/>
          <w:snapToGrid w:val="0"/>
          <w:spacing w:val="-56"/>
          <w:sz w:val="24"/>
          <w:szCs w:val="24"/>
        </w:rPr>
        <w:t>）</w:t>
      </w:r>
      <w:r>
        <w:rPr>
          <w:rFonts w:asciiTheme="minorEastAsia" w:hAnsiTheme="minorEastAsia"/>
          <w:snapToGrid w:val="0"/>
          <w:sz w:val="24"/>
          <w:szCs w:val="24"/>
        </w:rPr>
        <w:t>咨询人发生第 9.1.1（3</w:t>
      </w:r>
      <w:r>
        <w:rPr>
          <w:rFonts w:asciiTheme="minorEastAsia" w:hAnsiTheme="minorEastAsia"/>
          <w:snapToGrid w:val="0"/>
          <w:spacing w:val="-56"/>
          <w:sz w:val="24"/>
          <w:szCs w:val="24"/>
        </w:rPr>
        <w:t>）</w:t>
      </w:r>
      <w:r>
        <w:rPr>
          <w:rFonts w:asciiTheme="minorEastAsia" w:hAnsiTheme="minorEastAsia"/>
          <w:snapToGrid w:val="0"/>
          <w:sz w:val="24"/>
          <w:szCs w:val="24"/>
        </w:rPr>
        <w:t>项约定的违约情形时</w:t>
      </w:r>
      <w:r>
        <w:rPr>
          <w:rFonts w:asciiTheme="minorEastAsia" w:hAnsiTheme="minorEastAsia"/>
          <w:snapToGrid w:val="0"/>
          <w:spacing w:val="-56"/>
          <w:sz w:val="24"/>
          <w:szCs w:val="24"/>
        </w:rPr>
        <w:t>，</w:t>
      </w:r>
      <w:r>
        <w:rPr>
          <w:rFonts w:asciiTheme="minorEastAsia" w:hAnsiTheme="minorEastAsia"/>
          <w:snapToGrid w:val="0"/>
          <w:sz w:val="24"/>
          <w:szCs w:val="24"/>
        </w:rPr>
        <w:t>每延期 1 天</w:t>
      </w:r>
      <w:r>
        <w:rPr>
          <w:rFonts w:asciiTheme="minorEastAsia" w:hAnsiTheme="minorEastAsia"/>
          <w:snapToGrid w:val="0"/>
          <w:spacing w:val="-56"/>
          <w:sz w:val="24"/>
          <w:szCs w:val="24"/>
        </w:rPr>
        <w:t>，</w:t>
      </w:r>
      <w:r>
        <w:rPr>
          <w:rFonts w:asciiTheme="minorEastAsia" w:hAnsiTheme="minorEastAsia"/>
          <w:snapToGrid w:val="0"/>
          <w:sz w:val="24"/>
          <w:szCs w:val="24"/>
        </w:rPr>
        <w:t>发包人将按合同价的 1‰扣以 咨询人的违约金</w:t>
      </w:r>
      <w:r>
        <w:rPr>
          <w:rFonts w:asciiTheme="minorEastAsia" w:hAnsiTheme="minorEastAsia"/>
          <w:snapToGrid w:val="0"/>
          <w:spacing w:val="-30"/>
          <w:sz w:val="24"/>
          <w:szCs w:val="24"/>
        </w:rPr>
        <w:t>，</w:t>
      </w:r>
      <w:r>
        <w:rPr>
          <w:rFonts w:asciiTheme="minorEastAsia" w:hAnsiTheme="minorEastAsia"/>
          <w:snapToGrid w:val="0"/>
          <w:sz w:val="24"/>
          <w:szCs w:val="24"/>
        </w:rPr>
        <w:t>延期超过 15 天时</w:t>
      </w:r>
      <w:r>
        <w:rPr>
          <w:rFonts w:asciiTheme="minorEastAsia" w:hAnsiTheme="minorEastAsia"/>
          <w:snapToGrid w:val="0"/>
          <w:spacing w:val="-30"/>
          <w:sz w:val="24"/>
          <w:szCs w:val="24"/>
        </w:rPr>
        <w:t>，</w:t>
      </w:r>
      <w:r>
        <w:rPr>
          <w:rFonts w:asciiTheme="minorEastAsia" w:hAnsiTheme="minorEastAsia"/>
          <w:snapToGrid w:val="0"/>
          <w:sz w:val="24"/>
          <w:szCs w:val="24"/>
        </w:rPr>
        <w:t>发包人有权终止合同</w:t>
      </w:r>
      <w:r>
        <w:rPr>
          <w:rFonts w:asciiTheme="minorEastAsia" w:hAnsiTheme="minorEastAsia"/>
          <w:snapToGrid w:val="0"/>
          <w:spacing w:val="-30"/>
          <w:sz w:val="24"/>
          <w:szCs w:val="24"/>
        </w:rPr>
        <w:t>，</w:t>
      </w:r>
      <w:r>
        <w:rPr>
          <w:rFonts w:asciiTheme="minorEastAsia" w:hAnsiTheme="minorEastAsia"/>
          <w:snapToGrid w:val="0"/>
          <w:sz w:val="24"/>
          <w:szCs w:val="24"/>
        </w:rPr>
        <w:t>另行发包</w:t>
      </w:r>
      <w:r>
        <w:rPr>
          <w:rFonts w:asciiTheme="minorEastAsia" w:hAnsiTheme="minorEastAsia"/>
          <w:snapToGrid w:val="0"/>
          <w:spacing w:val="-30"/>
          <w:sz w:val="24"/>
          <w:szCs w:val="24"/>
        </w:rPr>
        <w:t>，</w:t>
      </w:r>
      <w:r>
        <w:rPr>
          <w:rFonts w:asciiTheme="minorEastAsia" w:hAnsiTheme="minorEastAsia"/>
          <w:snapToGrid w:val="0"/>
          <w:sz w:val="24"/>
          <w:szCs w:val="24"/>
        </w:rPr>
        <w:t>且不支付任何咨询费用</w:t>
      </w:r>
      <w:r>
        <w:rPr>
          <w:rFonts w:asciiTheme="minorEastAsia" w:hAnsiTheme="minorEastAsia"/>
          <w:snapToGrid w:val="0"/>
          <w:spacing w:val="-3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（4</w:t>
      </w:r>
      <w:r>
        <w:rPr>
          <w:rFonts w:asciiTheme="minorEastAsia" w:hAnsiTheme="minorEastAsia"/>
          <w:snapToGrid w:val="0"/>
          <w:spacing w:val="-15"/>
          <w:sz w:val="24"/>
          <w:szCs w:val="24"/>
        </w:rPr>
        <w:t>）</w:t>
      </w:r>
      <w:r>
        <w:rPr>
          <w:rFonts w:asciiTheme="minorEastAsia" w:hAnsiTheme="minorEastAsia"/>
          <w:snapToGrid w:val="0"/>
          <w:sz w:val="24"/>
          <w:szCs w:val="24"/>
        </w:rPr>
        <w:t>咨询人发生第</w:t>
      </w:r>
      <w:r>
        <w:rPr>
          <w:rFonts w:asciiTheme="minorEastAsia" w:hAnsiTheme="minorEastAsia"/>
          <w:snapToGrid w:val="0"/>
          <w:spacing w:val="-3"/>
          <w:sz w:val="24"/>
          <w:szCs w:val="24"/>
        </w:rPr>
        <w:t xml:space="preserve"> </w:t>
      </w:r>
      <w:r>
        <w:rPr>
          <w:rFonts w:asciiTheme="minorEastAsia" w:hAnsiTheme="minorEastAsia"/>
          <w:snapToGrid w:val="0"/>
          <w:sz w:val="24"/>
          <w:szCs w:val="24"/>
        </w:rPr>
        <w:t>9.1.1（4</w:t>
      </w:r>
      <w:r>
        <w:rPr>
          <w:rFonts w:asciiTheme="minorEastAsia" w:hAnsiTheme="minorEastAsia"/>
          <w:snapToGrid w:val="0"/>
          <w:spacing w:val="-15"/>
          <w:sz w:val="24"/>
          <w:szCs w:val="24"/>
        </w:rPr>
        <w:t>）</w:t>
      </w:r>
      <w:r>
        <w:rPr>
          <w:rFonts w:asciiTheme="minorEastAsia" w:hAnsiTheme="minorEastAsia"/>
          <w:snapToGrid w:val="0"/>
          <w:sz w:val="24"/>
          <w:szCs w:val="24"/>
        </w:rPr>
        <w:t>项约定的违约情形时</w:t>
      </w:r>
      <w:r>
        <w:rPr>
          <w:rFonts w:asciiTheme="minorEastAsia" w:hAnsiTheme="minorEastAsia"/>
          <w:snapToGrid w:val="0"/>
          <w:spacing w:val="-15"/>
          <w:sz w:val="24"/>
          <w:szCs w:val="24"/>
        </w:rPr>
        <w:t>，</w:t>
      </w:r>
      <w:r>
        <w:rPr>
          <w:rFonts w:asciiTheme="minorEastAsia" w:hAnsiTheme="minorEastAsia"/>
          <w:snapToGrid w:val="0"/>
          <w:sz w:val="24"/>
          <w:szCs w:val="24"/>
        </w:rPr>
        <w:t>发包人有权终止合同</w:t>
      </w:r>
      <w:r>
        <w:rPr>
          <w:rFonts w:asciiTheme="minorEastAsia" w:hAnsiTheme="minorEastAsia"/>
          <w:snapToGrid w:val="0"/>
          <w:spacing w:val="-15"/>
          <w:sz w:val="24"/>
          <w:szCs w:val="24"/>
        </w:rPr>
        <w:t>，</w:t>
      </w:r>
      <w:r>
        <w:rPr>
          <w:rFonts w:asciiTheme="minorEastAsia" w:hAnsiTheme="minorEastAsia"/>
          <w:snapToGrid w:val="0"/>
          <w:sz w:val="24"/>
          <w:szCs w:val="24"/>
        </w:rPr>
        <w:t>另行发包</w:t>
      </w:r>
      <w:r>
        <w:rPr>
          <w:rFonts w:asciiTheme="minorEastAsia" w:hAnsiTheme="minorEastAsia"/>
          <w:snapToGrid w:val="0"/>
          <w:spacing w:val="-15"/>
          <w:sz w:val="24"/>
          <w:szCs w:val="24"/>
        </w:rPr>
        <w:t>，</w:t>
      </w:r>
      <w:r>
        <w:rPr>
          <w:rFonts w:asciiTheme="minorEastAsia" w:hAnsiTheme="minorEastAsia"/>
          <w:snapToGrid w:val="0"/>
          <w:sz w:val="24"/>
          <w:szCs w:val="24"/>
        </w:rPr>
        <w:t>且不支 付任何咨询费用</w:t>
      </w:r>
      <w:r>
        <w:rPr>
          <w:rFonts w:asciiTheme="minorEastAsia" w:hAnsiTheme="minorEastAsia"/>
          <w:snapToGrid w:val="0"/>
          <w:spacing w:val="-34"/>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（5</w:t>
      </w:r>
      <w:r>
        <w:rPr>
          <w:rFonts w:asciiTheme="minorEastAsia" w:hAnsiTheme="minorEastAsia"/>
          <w:snapToGrid w:val="0"/>
          <w:spacing w:val="-56"/>
          <w:sz w:val="24"/>
          <w:szCs w:val="24"/>
        </w:rPr>
        <w:t>）</w:t>
      </w:r>
      <w:r>
        <w:rPr>
          <w:rFonts w:asciiTheme="minorEastAsia" w:hAnsiTheme="minorEastAsia"/>
          <w:snapToGrid w:val="0"/>
          <w:sz w:val="24"/>
          <w:szCs w:val="24"/>
        </w:rPr>
        <w:t>咨询人发生第 9.1.1（5</w:t>
      </w:r>
      <w:r>
        <w:rPr>
          <w:rFonts w:asciiTheme="minorEastAsia" w:hAnsiTheme="minorEastAsia"/>
          <w:snapToGrid w:val="0"/>
          <w:spacing w:val="-56"/>
          <w:sz w:val="24"/>
          <w:szCs w:val="24"/>
        </w:rPr>
        <w:t>）</w:t>
      </w:r>
      <w:r>
        <w:rPr>
          <w:rFonts w:asciiTheme="minorEastAsia" w:hAnsiTheme="minorEastAsia"/>
          <w:snapToGrid w:val="0"/>
          <w:sz w:val="24"/>
          <w:szCs w:val="24"/>
        </w:rPr>
        <w:t>项约定的违约情形时</w:t>
      </w:r>
      <w:r>
        <w:rPr>
          <w:rFonts w:asciiTheme="minorEastAsia" w:hAnsiTheme="minorEastAsia"/>
          <w:snapToGrid w:val="0"/>
          <w:spacing w:val="-56"/>
          <w:sz w:val="24"/>
          <w:szCs w:val="24"/>
        </w:rPr>
        <w:t>，</w:t>
      </w:r>
      <w:r>
        <w:rPr>
          <w:rFonts w:asciiTheme="minorEastAsia" w:hAnsiTheme="minorEastAsia"/>
          <w:snapToGrid w:val="0"/>
          <w:sz w:val="24"/>
          <w:szCs w:val="24"/>
        </w:rPr>
        <w:t>每延期 1 天</w:t>
      </w:r>
      <w:r>
        <w:rPr>
          <w:rFonts w:asciiTheme="minorEastAsia" w:hAnsiTheme="minorEastAsia"/>
          <w:snapToGrid w:val="0"/>
          <w:spacing w:val="-56"/>
          <w:sz w:val="24"/>
          <w:szCs w:val="24"/>
        </w:rPr>
        <w:t>，</w:t>
      </w:r>
      <w:r>
        <w:rPr>
          <w:rFonts w:asciiTheme="minorEastAsia" w:hAnsiTheme="minorEastAsia"/>
          <w:snapToGrid w:val="0"/>
          <w:sz w:val="24"/>
          <w:szCs w:val="24"/>
        </w:rPr>
        <w:t>发包人将按合同价的 1‰扣以 咨询人的违约金</w:t>
      </w:r>
      <w:r>
        <w:rPr>
          <w:rFonts w:asciiTheme="minorEastAsia" w:hAnsiTheme="minorEastAsia"/>
          <w:snapToGrid w:val="0"/>
          <w:spacing w:val="-30"/>
          <w:sz w:val="24"/>
          <w:szCs w:val="24"/>
        </w:rPr>
        <w:t>，</w:t>
      </w:r>
      <w:r>
        <w:rPr>
          <w:rFonts w:asciiTheme="minorEastAsia" w:hAnsiTheme="minorEastAsia"/>
          <w:snapToGrid w:val="0"/>
          <w:sz w:val="24"/>
          <w:szCs w:val="24"/>
        </w:rPr>
        <w:t>延期超过 15 天时</w:t>
      </w:r>
      <w:r>
        <w:rPr>
          <w:rFonts w:asciiTheme="minorEastAsia" w:hAnsiTheme="minorEastAsia"/>
          <w:snapToGrid w:val="0"/>
          <w:spacing w:val="-30"/>
          <w:sz w:val="24"/>
          <w:szCs w:val="24"/>
        </w:rPr>
        <w:t>，</w:t>
      </w:r>
      <w:r>
        <w:rPr>
          <w:rFonts w:asciiTheme="minorEastAsia" w:hAnsiTheme="minorEastAsia"/>
          <w:snapToGrid w:val="0"/>
          <w:sz w:val="24"/>
          <w:szCs w:val="24"/>
        </w:rPr>
        <w:t>发包人有权终止合同</w:t>
      </w:r>
      <w:r>
        <w:rPr>
          <w:rFonts w:asciiTheme="minorEastAsia" w:hAnsiTheme="minorEastAsia"/>
          <w:snapToGrid w:val="0"/>
          <w:spacing w:val="-30"/>
          <w:sz w:val="24"/>
          <w:szCs w:val="24"/>
        </w:rPr>
        <w:t>，</w:t>
      </w:r>
      <w:r>
        <w:rPr>
          <w:rFonts w:asciiTheme="minorEastAsia" w:hAnsiTheme="minorEastAsia"/>
          <w:snapToGrid w:val="0"/>
          <w:sz w:val="24"/>
          <w:szCs w:val="24"/>
        </w:rPr>
        <w:t>另行发包</w:t>
      </w:r>
      <w:r>
        <w:rPr>
          <w:rFonts w:asciiTheme="minorEastAsia" w:hAnsiTheme="minorEastAsia"/>
          <w:snapToGrid w:val="0"/>
          <w:spacing w:val="-30"/>
          <w:sz w:val="24"/>
          <w:szCs w:val="24"/>
        </w:rPr>
        <w:t>，</w:t>
      </w:r>
      <w:r>
        <w:rPr>
          <w:rFonts w:asciiTheme="minorEastAsia" w:hAnsiTheme="minorEastAsia"/>
          <w:snapToGrid w:val="0"/>
          <w:sz w:val="24"/>
          <w:szCs w:val="24"/>
        </w:rPr>
        <w:t>且不支付任何咨询费用</w:t>
      </w:r>
      <w:r>
        <w:rPr>
          <w:rFonts w:asciiTheme="minorEastAsia" w:hAnsiTheme="minorEastAsia"/>
          <w:snapToGrid w:val="0"/>
          <w:spacing w:val="-3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（6</w:t>
      </w:r>
      <w:r>
        <w:rPr>
          <w:rFonts w:asciiTheme="minorEastAsia" w:hAnsiTheme="minorEastAsia"/>
          <w:snapToGrid w:val="0"/>
          <w:spacing w:val="-23"/>
          <w:sz w:val="24"/>
          <w:szCs w:val="24"/>
        </w:rPr>
        <w:t>）</w:t>
      </w:r>
      <w:r>
        <w:rPr>
          <w:rFonts w:asciiTheme="minorEastAsia" w:hAnsiTheme="minorEastAsia"/>
          <w:snapToGrid w:val="0"/>
          <w:sz w:val="24"/>
          <w:szCs w:val="24"/>
        </w:rPr>
        <w:t>咨询人发生第 9.1.1（6</w:t>
      </w:r>
      <w:r>
        <w:rPr>
          <w:rFonts w:asciiTheme="minorEastAsia" w:hAnsiTheme="minorEastAsia"/>
          <w:snapToGrid w:val="0"/>
          <w:spacing w:val="-23"/>
          <w:sz w:val="24"/>
          <w:szCs w:val="24"/>
        </w:rPr>
        <w:t>）</w:t>
      </w:r>
      <w:r>
        <w:rPr>
          <w:rFonts w:asciiTheme="minorEastAsia" w:hAnsiTheme="minorEastAsia"/>
          <w:snapToGrid w:val="0"/>
          <w:sz w:val="24"/>
          <w:szCs w:val="24"/>
        </w:rPr>
        <w:t>项约定的违约情形时</w:t>
      </w:r>
      <w:r>
        <w:rPr>
          <w:rFonts w:asciiTheme="minorEastAsia" w:hAnsiTheme="minorEastAsia"/>
          <w:snapToGrid w:val="0"/>
          <w:spacing w:val="-23"/>
          <w:sz w:val="24"/>
          <w:szCs w:val="24"/>
        </w:rPr>
        <w:t>，</w:t>
      </w:r>
      <w:r>
        <w:rPr>
          <w:rFonts w:asciiTheme="minorEastAsia" w:hAnsiTheme="minorEastAsia"/>
          <w:snapToGrid w:val="0"/>
          <w:sz w:val="24"/>
          <w:szCs w:val="24"/>
        </w:rPr>
        <w:t>发包人将向咨询人扣以违约金</w:t>
      </w:r>
      <w:r>
        <w:rPr>
          <w:rFonts w:asciiTheme="minorEastAsia" w:hAnsiTheme="minorEastAsia"/>
          <w:snapToGrid w:val="0"/>
          <w:spacing w:val="-23"/>
          <w:sz w:val="24"/>
          <w:szCs w:val="24"/>
        </w:rPr>
        <w:t>。</w:t>
      </w:r>
      <w:r>
        <w:rPr>
          <w:rFonts w:asciiTheme="minorEastAsia" w:hAnsiTheme="minorEastAsia"/>
          <w:snapToGrid w:val="0"/>
          <w:sz w:val="24"/>
          <w:szCs w:val="24"/>
        </w:rPr>
        <w:t>具体处罚 金额如下</w:t>
      </w:r>
      <w:r>
        <w:rPr>
          <w:rFonts w:asciiTheme="minorEastAsia" w:hAnsiTheme="minorEastAsia"/>
          <w:snapToGrid w:val="0"/>
          <w:spacing w:val="-47"/>
          <w:sz w:val="24"/>
          <w:szCs w:val="24"/>
        </w:rPr>
        <w:t>：</w:t>
      </w:r>
    </w:p>
    <w:p>
      <w:pPr>
        <w:spacing w:line="360" w:lineRule="auto"/>
        <w:ind w:firstLine="476" w:firstLineChars="200"/>
        <w:rPr>
          <w:rFonts w:asciiTheme="minorEastAsia" w:hAnsiTheme="minorEastAsia"/>
          <w:snapToGrid w:val="0"/>
          <w:spacing w:val="-1"/>
          <w:sz w:val="24"/>
          <w:szCs w:val="24"/>
        </w:rPr>
      </w:pPr>
      <w:r>
        <w:rPr>
          <w:rFonts w:asciiTheme="minorEastAsia" w:hAnsiTheme="minorEastAsia"/>
          <w:snapToGrid w:val="0"/>
          <w:spacing w:val="-1"/>
          <w:sz w:val="24"/>
          <w:szCs w:val="24"/>
        </w:rPr>
        <w:t>项目负责人 5 万元/人次，</w:t>
      </w:r>
    </w:p>
    <w:p>
      <w:pPr>
        <w:spacing w:line="360" w:lineRule="auto"/>
        <w:ind w:firstLine="476" w:firstLineChars="200"/>
        <w:rPr>
          <w:rFonts w:asciiTheme="minorEastAsia" w:hAnsiTheme="minorEastAsia"/>
          <w:snapToGrid w:val="0"/>
          <w:sz w:val="24"/>
          <w:szCs w:val="24"/>
        </w:rPr>
      </w:pPr>
      <w:r>
        <w:rPr>
          <w:rFonts w:asciiTheme="minorEastAsia" w:hAnsiTheme="minorEastAsia"/>
          <w:snapToGrid w:val="0"/>
          <w:spacing w:val="-1"/>
          <w:sz w:val="24"/>
          <w:szCs w:val="24"/>
        </w:rPr>
        <w:t>技术负责人</w:t>
      </w:r>
      <w:r>
        <w:rPr>
          <w:rFonts w:asciiTheme="minorEastAsia" w:hAnsiTheme="minorEastAsia"/>
          <w:snapToGrid w:val="0"/>
          <w:spacing w:val="-14"/>
          <w:sz w:val="24"/>
          <w:szCs w:val="24"/>
        </w:rPr>
        <w:t xml:space="preserve"> </w:t>
      </w:r>
      <w:r>
        <w:rPr>
          <w:rFonts w:asciiTheme="minorEastAsia" w:hAnsiTheme="minorEastAsia"/>
          <w:snapToGrid w:val="0"/>
          <w:spacing w:val="-1"/>
          <w:sz w:val="24"/>
          <w:szCs w:val="24"/>
        </w:rPr>
        <w:t>4</w:t>
      </w:r>
      <w:r>
        <w:rPr>
          <w:rFonts w:asciiTheme="minorEastAsia" w:hAnsiTheme="minorEastAsia"/>
          <w:snapToGrid w:val="0"/>
          <w:spacing w:val="-14"/>
          <w:sz w:val="24"/>
          <w:szCs w:val="24"/>
        </w:rPr>
        <w:t xml:space="preserve"> </w:t>
      </w:r>
      <w:r>
        <w:rPr>
          <w:rFonts w:asciiTheme="minorEastAsia" w:hAnsiTheme="minorEastAsia"/>
          <w:snapToGrid w:val="0"/>
          <w:spacing w:val="-1"/>
          <w:sz w:val="24"/>
          <w:szCs w:val="24"/>
        </w:rPr>
        <w:t>万元/人次</w:t>
      </w:r>
      <w:r>
        <w:rPr>
          <w:rFonts w:asciiTheme="minorEastAsia" w:hAnsiTheme="minorEastAsia"/>
          <w:snapToGrid w:val="0"/>
          <w:spacing w:val="-106"/>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（7</w:t>
      </w:r>
      <w:r>
        <w:rPr>
          <w:rFonts w:asciiTheme="minorEastAsia" w:hAnsiTheme="minorEastAsia"/>
          <w:snapToGrid w:val="0"/>
          <w:spacing w:val="-19"/>
          <w:sz w:val="24"/>
          <w:szCs w:val="24"/>
        </w:rPr>
        <w:t>）</w:t>
      </w:r>
      <w:r>
        <w:rPr>
          <w:rFonts w:asciiTheme="minorEastAsia" w:hAnsiTheme="minorEastAsia"/>
          <w:snapToGrid w:val="0"/>
          <w:sz w:val="24"/>
          <w:szCs w:val="24"/>
        </w:rPr>
        <w:t>咨询人发生第 9.1.1（7</w:t>
      </w:r>
      <w:r>
        <w:rPr>
          <w:rFonts w:asciiTheme="minorEastAsia" w:hAnsiTheme="minorEastAsia"/>
          <w:snapToGrid w:val="0"/>
          <w:spacing w:val="-19"/>
          <w:sz w:val="24"/>
          <w:szCs w:val="24"/>
        </w:rPr>
        <w:t>）</w:t>
      </w:r>
      <w:r>
        <w:rPr>
          <w:rFonts w:asciiTheme="minorEastAsia" w:hAnsiTheme="minorEastAsia"/>
          <w:snapToGrid w:val="0"/>
          <w:sz w:val="24"/>
          <w:szCs w:val="24"/>
        </w:rPr>
        <w:t>项约定的违约情形时</w:t>
      </w:r>
      <w:r>
        <w:rPr>
          <w:rFonts w:asciiTheme="minorEastAsia" w:hAnsiTheme="minorEastAsia"/>
          <w:snapToGrid w:val="0"/>
          <w:spacing w:val="-19"/>
          <w:sz w:val="24"/>
          <w:szCs w:val="24"/>
        </w:rPr>
        <w:t>，</w:t>
      </w:r>
      <w:r>
        <w:rPr>
          <w:rFonts w:asciiTheme="minorEastAsia" w:hAnsiTheme="minorEastAsia"/>
          <w:snapToGrid w:val="0"/>
          <w:sz w:val="24"/>
          <w:szCs w:val="24"/>
        </w:rPr>
        <w:t>除由咨询人负责继续完善咨询服务外</w:t>
      </w:r>
      <w:r>
        <w:rPr>
          <w:rFonts w:asciiTheme="minorEastAsia" w:hAnsiTheme="minorEastAsia"/>
          <w:snapToGrid w:val="0"/>
          <w:spacing w:val="-19"/>
          <w:sz w:val="24"/>
          <w:szCs w:val="24"/>
        </w:rPr>
        <w:t>，</w:t>
      </w:r>
      <w:r>
        <w:rPr>
          <w:rFonts w:asciiTheme="minorEastAsia" w:hAnsiTheme="minorEastAsia"/>
          <w:snapToGrid w:val="0"/>
          <w:sz w:val="24"/>
          <w:szCs w:val="24"/>
        </w:rPr>
        <w:t>发 包人还可视造成的时间延误和费用损失</w:t>
      </w:r>
      <w:r>
        <w:rPr>
          <w:rFonts w:asciiTheme="minorEastAsia" w:hAnsiTheme="minorEastAsia"/>
          <w:snapToGrid w:val="0"/>
          <w:spacing w:val="-20"/>
          <w:sz w:val="24"/>
          <w:szCs w:val="24"/>
        </w:rPr>
        <w:t>，</w:t>
      </w:r>
      <w:r>
        <w:rPr>
          <w:rFonts w:asciiTheme="minorEastAsia" w:hAnsiTheme="minorEastAsia"/>
          <w:snapToGrid w:val="0"/>
          <w:sz w:val="24"/>
          <w:szCs w:val="24"/>
        </w:rPr>
        <w:t>扣以咨询人合同价 1%的违约金</w:t>
      </w:r>
      <w:r>
        <w:rPr>
          <w:rFonts w:asciiTheme="minorEastAsia" w:hAnsiTheme="minorEastAsia"/>
          <w:snapToGrid w:val="0"/>
          <w:spacing w:val="-20"/>
          <w:sz w:val="24"/>
          <w:szCs w:val="24"/>
        </w:rPr>
        <w:t>，</w:t>
      </w:r>
      <w:r>
        <w:rPr>
          <w:rFonts w:asciiTheme="minorEastAsia" w:hAnsiTheme="minorEastAsia"/>
          <w:snapToGrid w:val="0"/>
          <w:sz w:val="24"/>
          <w:szCs w:val="24"/>
        </w:rPr>
        <w:t>同时</w:t>
      </w:r>
      <w:r>
        <w:rPr>
          <w:rFonts w:asciiTheme="minorEastAsia" w:hAnsiTheme="minorEastAsia"/>
          <w:snapToGrid w:val="0"/>
          <w:spacing w:val="-20"/>
          <w:sz w:val="24"/>
          <w:szCs w:val="24"/>
        </w:rPr>
        <w:t>，</w:t>
      </w:r>
      <w:r>
        <w:rPr>
          <w:rFonts w:asciiTheme="minorEastAsia" w:hAnsiTheme="minorEastAsia"/>
          <w:snapToGrid w:val="0"/>
          <w:sz w:val="24"/>
          <w:szCs w:val="24"/>
        </w:rPr>
        <w:t>承担相应的赔偿责 任</w:t>
      </w:r>
      <w:r>
        <w:rPr>
          <w:rFonts w:asciiTheme="minorEastAsia" w:hAnsiTheme="minorEastAsia"/>
          <w:snapToGrid w:val="0"/>
          <w:spacing w:val="-19"/>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（8</w:t>
      </w:r>
      <w:r>
        <w:rPr>
          <w:rFonts w:asciiTheme="minorEastAsia" w:hAnsiTheme="minorEastAsia"/>
          <w:snapToGrid w:val="0"/>
          <w:spacing w:val="-16"/>
          <w:sz w:val="24"/>
          <w:szCs w:val="24"/>
        </w:rPr>
        <w:t>）</w:t>
      </w:r>
      <w:r>
        <w:rPr>
          <w:rFonts w:asciiTheme="minorEastAsia" w:hAnsiTheme="minorEastAsia"/>
          <w:snapToGrid w:val="0"/>
          <w:sz w:val="24"/>
          <w:szCs w:val="24"/>
        </w:rPr>
        <w:t>咨询人发生其他违约情形时</w:t>
      </w:r>
      <w:r>
        <w:rPr>
          <w:rFonts w:asciiTheme="minorEastAsia" w:hAnsiTheme="minorEastAsia"/>
          <w:snapToGrid w:val="0"/>
          <w:spacing w:val="-15"/>
          <w:sz w:val="24"/>
          <w:szCs w:val="24"/>
        </w:rPr>
        <w:t>，</w:t>
      </w:r>
      <w:r>
        <w:rPr>
          <w:rFonts w:asciiTheme="minorEastAsia" w:hAnsiTheme="minorEastAsia"/>
          <w:snapToGrid w:val="0"/>
          <w:sz w:val="24"/>
          <w:szCs w:val="24"/>
        </w:rPr>
        <w:t>发包人将计扣咨询人的违约金</w:t>
      </w:r>
      <w:r>
        <w:rPr>
          <w:rFonts w:asciiTheme="minorEastAsia" w:hAnsiTheme="minorEastAsia"/>
          <w:snapToGrid w:val="0"/>
          <w:spacing w:val="-15"/>
          <w:sz w:val="24"/>
          <w:szCs w:val="24"/>
        </w:rPr>
        <w:t>。</w:t>
      </w:r>
      <w:r>
        <w:rPr>
          <w:rFonts w:asciiTheme="minorEastAsia" w:hAnsiTheme="minorEastAsia"/>
          <w:snapToGrid w:val="0"/>
          <w:sz w:val="24"/>
          <w:szCs w:val="24"/>
        </w:rPr>
        <w:t>不限于以下所列内容</w:t>
      </w:r>
      <w:r>
        <w:rPr>
          <w:rFonts w:asciiTheme="minorEastAsia" w:hAnsiTheme="minorEastAsia"/>
          <w:snapToGrid w:val="0"/>
          <w:spacing w:val="-15"/>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①</w:t>
      </w:r>
      <w:r>
        <w:rPr>
          <w:rFonts w:asciiTheme="minorEastAsia" w:hAnsiTheme="minorEastAsia"/>
          <w:snapToGrid w:val="0"/>
          <w:spacing w:val="1"/>
          <w:sz w:val="24"/>
          <w:szCs w:val="24"/>
        </w:rPr>
        <w:t xml:space="preserve"> </w:t>
      </w:r>
      <w:r>
        <w:rPr>
          <w:rFonts w:asciiTheme="minorEastAsia" w:hAnsiTheme="minorEastAsia"/>
          <w:snapToGrid w:val="0"/>
          <w:sz w:val="24"/>
          <w:szCs w:val="24"/>
        </w:rPr>
        <w:t>若在合同实施期间发现咨询人在投标阶段提供了虚假资料</w:t>
      </w:r>
      <w:r>
        <w:rPr>
          <w:rFonts w:asciiTheme="minorEastAsia" w:hAnsiTheme="minorEastAsia"/>
          <w:snapToGrid w:val="0"/>
          <w:spacing w:val="1"/>
          <w:sz w:val="24"/>
          <w:szCs w:val="24"/>
        </w:rPr>
        <w:t>，</w:t>
      </w:r>
      <w:r>
        <w:rPr>
          <w:rFonts w:asciiTheme="minorEastAsia" w:hAnsiTheme="minorEastAsia"/>
          <w:snapToGrid w:val="0"/>
          <w:sz w:val="24"/>
          <w:szCs w:val="24"/>
        </w:rPr>
        <w:t>发包人有权从合同价款或履约保证 金中扣除不超过 5%签约合同价的金额作为违约金</w:t>
      </w:r>
      <w:r>
        <w:rPr>
          <w:rFonts w:asciiTheme="minorEastAsia" w:hAnsiTheme="minorEastAsia"/>
          <w:snapToGrid w:val="0"/>
          <w:spacing w:val="-90"/>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②对于本项目的重要专题会议</w:t>
      </w:r>
      <w:r>
        <w:rPr>
          <w:rFonts w:asciiTheme="minorEastAsia" w:hAnsiTheme="minorEastAsia"/>
          <w:snapToGrid w:val="0"/>
          <w:spacing w:val="-55"/>
          <w:sz w:val="24"/>
          <w:szCs w:val="24"/>
        </w:rPr>
        <w:t>，</w:t>
      </w:r>
      <w:r>
        <w:rPr>
          <w:rFonts w:asciiTheme="minorEastAsia" w:hAnsiTheme="minorEastAsia"/>
          <w:snapToGrid w:val="0"/>
          <w:sz w:val="24"/>
          <w:szCs w:val="24"/>
        </w:rPr>
        <w:t>项目负责人必须按照发包人要求到场参加</w:t>
      </w:r>
      <w:r>
        <w:rPr>
          <w:rFonts w:asciiTheme="minorEastAsia" w:hAnsiTheme="minorEastAsia"/>
          <w:snapToGrid w:val="0"/>
          <w:spacing w:val="-55"/>
          <w:sz w:val="24"/>
          <w:szCs w:val="24"/>
        </w:rPr>
        <w:t>，</w:t>
      </w:r>
      <w:r>
        <w:rPr>
          <w:rFonts w:asciiTheme="minorEastAsia" w:hAnsiTheme="minorEastAsia"/>
          <w:snapToGrid w:val="0"/>
          <w:sz w:val="24"/>
          <w:szCs w:val="24"/>
        </w:rPr>
        <w:t>否则将予以</w:t>
      </w:r>
      <w:r>
        <w:rPr>
          <w:rFonts w:asciiTheme="minorEastAsia" w:hAnsiTheme="minorEastAsia"/>
          <w:snapToGrid w:val="0"/>
          <w:spacing w:val="-1"/>
          <w:sz w:val="24"/>
          <w:szCs w:val="24"/>
        </w:rPr>
        <w:t xml:space="preserve"> </w:t>
      </w:r>
      <w:r>
        <w:rPr>
          <w:rFonts w:asciiTheme="minorEastAsia" w:hAnsiTheme="minorEastAsia"/>
          <w:snapToGrid w:val="0"/>
          <w:sz w:val="24"/>
          <w:szCs w:val="24"/>
        </w:rPr>
        <w:t>5</w:t>
      </w:r>
      <w:r>
        <w:rPr>
          <w:rFonts w:asciiTheme="minorEastAsia" w:hAnsiTheme="minorEastAsia"/>
          <w:snapToGrid w:val="0"/>
          <w:spacing w:val="-1"/>
          <w:sz w:val="24"/>
          <w:szCs w:val="24"/>
        </w:rPr>
        <w:t xml:space="preserve"> </w:t>
      </w:r>
      <w:r>
        <w:rPr>
          <w:rFonts w:asciiTheme="minorEastAsia" w:hAnsiTheme="minorEastAsia"/>
          <w:snapToGrid w:val="0"/>
          <w:sz w:val="24"/>
          <w:szCs w:val="24"/>
        </w:rPr>
        <w:t>万元/次 处罚</w:t>
      </w:r>
      <w:r>
        <w:rPr>
          <w:rFonts w:asciiTheme="minorEastAsia" w:hAnsiTheme="minorEastAsia"/>
          <w:snapToGrid w:val="0"/>
          <w:spacing w:val="-2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（9</w:t>
      </w:r>
      <w:r>
        <w:rPr>
          <w:rFonts w:asciiTheme="minorEastAsia" w:hAnsiTheme="minorEastAsia"/>
          <w:snapToGrid w:val="0"/>
          <w:spacing w:val="-11"/>
          <w:sz w:val="24"/>
          <w:szCs w:val="24"/>
        </w:rPr>
        <w:t>）</w:t>
      </w:r>
      <w:r>
        <w:rPr>
          <w:rFonts w:asciiTheme="minorEastAsia" w:hAnsiTheme="minorEastAsia"/>
          <w:snapToGrid w:val="0"/>
          <w:sz w:val="24"/>
          <w:szCs w:val="24"/>
        </w:rPr>
        <w:t>所有违约金在咨询人履约保证金中扣除</w:t>
      </w:r>
      <w:r>
        <w:rPr>
          <w:rFonts w:asciiTheme="minorEastAsia" w:hAnsiTheme="minorEastAsia"/>
          <w:snapToGrid w:val="0"/>
          <w:spacing w:val="-11"/>
          <w:sz w:val="24"/>
          <w:szCs w:val="24"/>
        </w:rPr>
        <w:t>，</w:t>
      </w:r>
      <w:r>
        <w:rPr>
          <w:rFonts w:asciiTheme="minorEastAsia" w:hAnsiTheme="minorEastAsia"/>
          <w:snapToGrid w:val="0"/>
          <w:sz w:val="24"/>
          <w:szCs w:val="24"/>
        </w:rPr>
        <w:t>当履约保证金不足扣除时</w:t>
      </w:r>
      <w:r>
        <w:rPr>
          <w:rFonts w:asciiTheme="minorEastAsia" w:hAnsiTheme="minorEastAsia"/>
          <w:snapToGrid w:val="0"/>
          <w:spacing w:val="-10"/>
          <w:sz w:val="24"/>
          <w:szCs w:val="24"/>
        </w:rPr>
        <w:t>，</w:t>
      </w:r>
      <w:r>
        <w:rPr>
          <w:rFonts w:asciiTheme="minorEastAsia" w:hAnsiTheme="minorEastAsia"/>
          <w:snapToGrid w:val="0"/>
          <w:sz w:val="24"/>
          <w:szCs w:val="24"/>
        </w:rPr>
        <w:t>将在咨询人咨询费中扣 除</w:t>
      </w:r>
      <w:r>
        <w:rPr>
          <w:rFonts w:asciiTheme="minorEastAsia" w:hAnsiTheme="minorEastAsia"/>
          <w:snapToGrid w:val="0"/>
          <w:spacing w:val="-24"/>
          <w:sz w:val="24"/>
          <w:szCs w:val="24"/>
        </w:rPr>
        <w:t>，</w:t>
      </w:r>
      <w:r>
        <w:rPr>
          <w:rFonts w:asciiTheme="minorEastAsia" w:hAnsiTheme="minorEastAsia"/>
          <w:snapToGrid w:val="0"/>
          <w:sz w:val="24"/>
          <w:szCs w:val="24"/>
        </w:rPr>
        <w:t>赔偿金在咨询人咨询费中扣除</w:t>
      </w:r>
      <w:r>
        <w:rPr>
          <w:rFonts w:asciiTheme="minorEastAsia" w:hAnsiTheme="minorEastAsia"/>
          <w:snapToGrid w:val="0"/>
          <w:spacing w:val="-24"/>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（10</w:t>
      </w:r>
      <w:r>
        <w:rPr>
          <w:rFonts w:asciiTheme="minorEastAsia" w:hAnsiTheme="minorEastAsia"/>
          <w:snapToGrid w:val="0"/>
          <w:spacing w:val="-11"/>
          <w:sz w:val="24"/>
          <w:szCs w:val="24"/>
        </w:rPr>
        <w:t>）</w:t>
      </w:r>
      <w:r>
        <w:rPr>
          <w:rFonts w:asciiTheme="minorEastAsia" w:hAnsiTheme="minorEastAsia"/>
          <w:snapToGrid w:val="0"/>
          <w:sz w:val="24"/>
          <w:szCs w:val="24"/>
        </w:rPr>
        <w:t>除扣除上述违约金外</w:t>
      </w:r>
      <w:r>
        <w:rPr>
          <w:rFonts w:asciiTheme="minorEastAsia" w:hAnsiTheme="minorEastAsia"/>
          <w:snapToGrid w:val="0"/>
          <w:spacing w:val="-11"/>
          <w:sz w:val="24"/>
          <w:szCs w:val="24"/>
        </w:rPr>
        <w:t>，</w:t>
      </w:r>
      <w:r>
        <w:rPr>
          <w:rFonts w:asciiTheme="minorEastAsia" w:hAnsiTheme="minorEastAsia"/>
          <w:snapToGrid w:val="0"/>
          <w:sz w:val="24"/>
          <w:szCs w:val="24"/>
        </w:rPr>
        <w:t>情节特别严重的</w:t>
      </w:r>
      <w:r>
        <w:rPr>
          <w:rFonts w:asciiTheme="minorEastAsia" w:hAnsiTheme="minorEastAsia"/>
          <w:snapToGrid w:val="0"/>
          <w:spacing w:val="-11"/>
          <w:sz w:val="24"/>
          <w:szCs w:val="24"/>
        </w:rPr>
        <w:t>，</w:t>
      </w:r>
      <w:r>
        <w:rPr>
          <w:rFonts w:asciiTheme="minorEastAsia" w:hAnsiTheme="minorEastAsia"/>
          <w:snapToGrid w:val="0"/>
          <w:sz w:val="24"/>
          <w:szCs w:val="24"/>
        </w:rPr>
        <w:t>发包人有权终止合同</w:t>
      </w:r>
      <w:r>
        <w:rPr>
          <w:rFonts w:asciiTheme="minorEastAsia" w:hAnsiTheme="minorEastAsia"/>
          <w:snapToGrid w:val="0"/>
          <w:spacing w:val="-10"/>
          <w:sz w:val="24"/>
          <w:szCs w:val="24"/>
        </w:rPr>
        <w:t>。</w:t>
      </w:r>
    </w:p>
    <w:p>
      <w:pPr>
        <w:spacing w:line="360" w:lineRule="auto"/>
        <w:ind w:firstLine="472" w:firstLineChars="200"/>
        <w:rPr>
          <w:rFonts w:asciiTheme="minorEastAsia" w:hAnsiTheme="minorEastAsia"/>
          <w:snapToGrid w:val="0"/>
          <w:sz w:val="24"/>
          <w:szCs w:val="24"/>
        </w:rPr>
      </w:pPr>
      <w:r>
        <w:rPr>
          <w:rFonts w:asciiTheme="minorEastAsia" w:hAnsiTheme="minorEastAsia"/>
          <w:snapToGrid w:val="0"/>
          <w:spacing w:val="-2"/>
          <w:sz w:val="24"/>
          <w:szCs w:val="24"/>
        </w:rPr>
        <w:t>9.2</w:t>
      </w:r>
      <w:r>
        <w:rPr>
          <w:rFonts w:asciiTheme="minorEastAsia" w:hAnsiTheme="minorEastAsia"/>
          <w:snapToGrid w:val="0"/>
          <w:spacing w:val="-41"/>
          <w:sz w:val="24"/>
          <w:szCs w:val="24"/>
        </w:rPr>
        <w:t xml:space="preserve"> </w:t>
      </w:r>
      <w:r>
        <w:rPr>
          <w:rFonts w:asciiTheme="minorEastAsia" w:hAnsiTheme="minorEastAsia"/>
          <w:snapToGrid w:val="0"/>
          <w:spacing w:val="-3"/>
          <w:sz w:val="24"/>
          <w:szCs w:val="24"/>
        </w:rPr>
        <w:t>发包人</w:t>
      </w:r>
      <w:r>
        <w:rPr>
          <w:rFonts w:asciiTheme="minorEastAsia" w:hAnsiTheme="minorEastAsia"/>
          <w:snapToGrid w:val="0"/>
          <w:spacing w:val="-2"/>
          <w:sz w:val="24"/>
          <w:szCs w:val="24"/>
        </w:rPr>
        <w:t>违约</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发包人发生违约情况时</w:t>
      </w:r>
      <w:r>
        <w:rPr>
          <w:rFonts w:asciiTheme="minorEastAsia" w:hAnsiTheme="minorEastAsia"/>
          <w:snapToGrid w:val="0"/>
          <w:spacing w:val="-3"/>
          <w:sz w:val="24"/>
          <w:szCs w:val="24"/>
        </w:rPr>
        <w:t>，</w:t>
      </w:r>
      <w:r>
        <w:rPr>
          <w:rFonts w:asciiTheme="minorEastAsia" w:hAnsiTheme="minorEastAsia"/>
          <w:snapToGrid w:val="0"/>
          <w:sz w:val="24"/>
          <w:szCs w:val="24"/>
        </w:rPr>
        <w:t>咨询人有权向发包人课以违约金</w:t>
      </w:r>
      <w:r>
        <w:rPr>
          <w:rFonts w:asciiTheme="minorEastAsia" w:hAnsiTheme="minorEastAsia"/>
          <w:snapToGrid w:val="0"/>
          <w:spacing w:val="-3"/>
          <w:sz w:val="24"/>
          <w:szCs w:val="24"/>
        </w:rPr>
        <w:t>，</w:t>
      </w:r>
      <w:r>
        <w:rPr>
          <w:rFonts w:asciiTheme="minorEastAsia" w:hAnsiTheme="minorEastAsia"/>
          <w:snapToGrid w:val="0"/>
          <w:sz w:val="24"/>
          <w:szCs w:val="24"/>
        </w:rPr>
        <w:t>具体约定如下</w:t>
      </w:r>
      <w:r>
        <w:rPr>
          <w:rFonts w:asciiTheme="minorEastAsia" w:hAnsiTheme="minorEastAsia"/>
          <w:snapToGrid w:val="0"/>
          <w:spacing w:val="-3"/>
          <w:sz w:val="24"/>
          <w:szCs w:val="24"/>
        </w:rPr>
        <w:t>：</w:t>
      </w:r>
      <w:r>
        <w:rPr>
          <w:rFonts w:asciiTheme="minorEastAsia" w:hAnsiTheme="minorEastAsia"/>
          <w:snapToGrid w:val="0"/>
          <w:spacing w:val="-105"/>
          <w:sz w:val="24"/>
          <w:szCs w:val="24"/>
        </w:rPr>
        <w:t xml:space="preserve"> </w:t>
      </w:r>
      <w:r>
        <w:rPr>
          <w:rFonts w:asciiTheme="minorEastAsia" w:hAnsiTheme="minorEastAsia"/>
          <w:snapToGrid w:val="0"/>
          <w:sz w:val="24"/>
          <w:szCs w:val="24"/>
          <w:u w:val="single"/>
        </w:rPr>
        <w:t>/</w:t>
      </w:r>
      <w:r>
        <w:rPr>
          <w:rFonts w:asciiTheme="minorEastAsia" w:hAnsiTheme="minorEastAsia"/>
          <w:snapToGrid w:val="0"/>
          <w:spacing w:val="-3"/>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10</w:t>
      </w:r>
      <w:r>
        <w:rPr>
          <w:rFonts w:asciiTheme="minorEastAsia" w:hAnsiTheme="minorEastAsia"/>
          <w:snapToGrid w:val="0"/>
          <w:spacing w:val="-20"/>
          <w:sz w:val="24"/>
          <w:szCs w:val="24"/>
        </w:rPr>
        <w:t>、</w:t>
      </w:r>
      <w:r>
        <w:rPr>
          <w:rFonts w:asciiTheme="minorEastAsia" w:hAnsiTheme="minorEastAsia"/>
          <w:snapToGrid w:val="0"/>
          <w:sz w:val="24"/>
          <w:szCs w:val="24"/>
        </w:rPr>
        <w:t>本协议书在咨询人提供履约保证金后</w:t>
      </w:r>
      <w:r>
        <w:rPr>
          <w:rFonts w:asciiTheme="minorEastAsia" w:hAnsiTheme="minorEastAsia"/>
          <w:snapToGrid w:val="0"/>
          <w:spacing w:val="-19"/>
          <w:sz w:val="24"/>
          <w:szCs w:val="24"/>
        </w:rPr>
        <w:t>，</w:t>
      </w:r>
      <w:r>
        <w:rPr>
          <w:rFonts w:asciiTheme="minorEastAsia" w:hAnsiTheme="minorEastAsia"/>
          <w:snapToGrid w:val="0"/>
          <w:sz w:val="24"/>
          <w:szCs w:val="24"/>
        </w:rPr>
        <w:t>由双方法定代表人或其委托代理人签署并加盖单位章后生效</w:t>
      </w:r>
      <w:r>
        <w:rPr>
          <w:rFonts w:asciiTheme="minorEastAsia" w:hAnsiTheme="minorEastAsia"/>
          <w:snapToGrid w:val="0"/>
          <w:spacing w:val="-19"/>
          <w:sz w:val="24"/>
          <w:szCs w:val="24"/>
        </w:rPr>
        <w:t>。</w:t>
      </w:r>
      <w:r>
        <w:rPr>
          <w:rFonts w:asciiTheme="minorEastAsia" w:hAnsiTheme="minorEastAsia"/>
          <w:snapToGrid w:val="0"/>
          <w:sz w:val="24"/>
          <w:szCs w:val="24"/>
        </w:rPr>
        <w:t>咨询人完成全部咨询工作且咨询费用结清后失效</w:t>
      </w:r>
      <w:r>
        <w:rPr>
          <w:rFonts w:asciiTheme="minorEastAsia" w:hAnsiTheme="minorEastAsia"/>
          <w:snapToGrid w:val="0"/>
          <w:spacing w:val="-19"/>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11</w:t>
      </w:r>
      <w:r>
        <w:rPr>
          <w:rFonts w:asciiTheme="minorEastAsia" w:hAnsiTheme="minorEastAsia"/>
          <w:snapToGrid w:val="0"/>
          <w:spacing w:val="-18"/>
          <w:sz w:val="24"/>
          <w:szCs w:val="24"/>
        </w:rPr>
        <w:t>、</w:t>
      </w:r>
      <w:r>
        <w:rPr>
          <w:rFonts w:asciiTheme="minorEastAsia" w:hAnsiTheme="minorEastAsia"/>
          <w:snapToGrid w:val="0"/>
          <w:sz w:val="24"/>
          <w:szCs w:val="24"/>
        </w:rPr>
        <w:t>争议的最终解决方式</w:t>
      </w:r>
      <w:r>
        <w:rPr>
          <w:rFonts w:asciiTheme="minorEastAsia" w:hAnsiTheme="minorEastAsia"/>
          <w:snapToGrid w:val="0"/>
          <w:spacing w:val="-17"/>
          <w:sz w:val="24"/>
          <w:szCs w:val="24"/>
        </w:rPr>
        <w:t>：</w:t>
      </w:r>
      <w:r>
        <w:rPr>
          <w:rFonts w:asciiTheme="minorEastAsia" w:hAnsiTheme="minorEastAsia"/>
          <w:snapToGrid w:val="0"/>
          <w:sz w:val="24"/>
          <w:szCs w:val="24"/>
        </w:rPr>
        <w:t>向项目所在地人民法院提起诉讼</w:t>
      </w:r>
      <w:r>
        <w:rPr>
          <w:rFonts w:asciiTheme="minorEastAsia" w:hAnsiTheme="minorEastAsia"/>
          <w:snapToGrid w:val="0"/>
          <w:spacing w:val="-17"/>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12</w:t>
      </w:r>
      <w:r>
        <w:rPr>
          <w:rFonts w:asciiTheme="minorEastAsia" w:hAnsiTheme="minorEastAsia"/>
          <w:snapToGrid w:val="0"/>
          <w:spacing w:val="-2"/>
          <w:sz w:val="24"/>
          <w:szCs w:val="24"/>
        </w:rPr>
        <w:t>、</w:t>
      </w:r>
      <w:r>
        <w:rPr>
          <w:rFonts w:asciiTheme="minorEastAsia" w:hAnsiTheme="minorEastAsia"/>
          <w:snapToGrid w:val="0"/>
          <w:sz w:val="24"/>
          <w:szCs w:val="24"/>
        </w:rPr>
        <w:t>本协议书正本二份</w:t>
      </w:r>
      <w:r>
        <w:rPr>
          <w:rFonts w:asciiTheme="minorEastAsia" w:hAnsiTheme="minorEastAsia"/>
          <w:snapToGrid w:val="0"/>
          <w:spacing w:val="-2"/>
          <w:sz w:val="24"/>
          <w:szCs w:val="24"/>
        </w:rPr>
        <w:t>，</w:t>
      </w:r>
      <w:r>
        <w:rPr>
          <w:rFonts w:asciiTheme="minorEastAsia" w:hAnsiTheme="minorEastAsia"/>
          <w:snapToGrid w:val="0"/>
          <w:sz w:val="24"/>
          <w:szCs w:val="24"/>
        </w:rPr>
        <w:t>副本</w:t>
      </w:r>
      <w:r>
        <w:rPr>
          <w:rFonts w:asciiTheme="minorEastAsia" w:hAnsiTheme="minorEastAsia"/>
          <w:snapToGrid w:val="0"/>
          <w:spacing w:val="-1"/>
          <w:sz w:val="24"/>
          <w:szCs w:val="24"/>
          <w:u w:val="single"/>
        </w:rPr>
        <w:t xml:space="preserve">    </w:t>
      </w:r>
      <w:r>
        <w:rPr>
          <w:rFonts w:asciiTheme="minorEastAsia" w:hAnsiTheme="minorEastAsia"/>
          <w:snapToGrid w:val="0"/>
          <w:sz w:val="24"/>
          <w:szCs w:val="24"/>
        </w:rPr>
        <w:t>份</w:t>
      </w:r>
      <w:r>
        <w:rPr>
          <w:rFonts w:asciiTheme="minorEastAsia" w:hAnsiTheme="minorEastAsia"/>
          <w:snapToGrid w:val="0"/>
          <w:spacing w:val="-2"/>
          <w:sz w:val="24"/>
          <w:szCs w:val="24"/>
        </w:rPr>
        <w:t>，</w:t>
      </w:r>
      <w:r>
        <w:rPr>
          <w:rFonts w:asciiTheme="minorEastAsia" w:hAnsiTheme="minorEastAsia"/>
          <w:snapToGrid w:val="0"/>
          <w:sz w:val="24"/>
          <w:szCs w:val="24"/>
        </w:rPr>
        <w:t>合同双方各执正本一份</w:t>
      </w:r>
      <w:r>
        <w:rPr>
          <w:rFonts w:asciiTheme="minorEastAsia" w:hAnsiTheme="minorEastAsia"/>
          <w:snapToGrid w:val="0"/>
          <w:spacing w:val="-2"/>
          <w:sz w:val="24"/>
          <w:szCs w:val="24"/>
        </w:rPr>
        <w:t>，</w:t>
      </w:r>
      <w:r>
        <w:rPr>
          <w:rFonts w:asciiTheme="minorEastAsia" w:hAnsiTheme="minorEastAsia"/>
          <w:snapToGrid w:val="0"/>
          <w:sz w:val="24"/>
          <w:szCs w:val="24"/>
        </w:rPr>
        <w:t>副本</w:t>
      </w:r>
      <w:r>
        <w:rPr>
          <w:rFonts w:asciiTheme="minorEastAsia" w:hAnsiTheme="minorEastAsia"/>
          <w:snapToGrid w:val="0"/>
          <w:sz w:val="24"/>
          <w:szCs w:val="24"/>
          <w:u w:val="single"/>
        </w:rPr>
        <w:t xml:space="preserve">     </w:t>
      </w:r>
      <w:r>
        <w:rPr>
          <w:rFonts w:asciiTheme="minorEastAsia" w:hAnsiTheme="minorEastAsia"/>
          <w:snapToGrid w:val="0"/>
          <w:sz w:val="24"/>
          <w:szCs w:val="24"/>
        </w:rPr>
        <w:t>份</w:t>
      </w:r>
      <w:r>
        <w:rPr>
          <w:rFonts w:asciiTheme="minorEastAsia" w:hAnsiTheme="minorEastAsia"/>
          <w:snapToGrid w:val="0"/>
          <w:spacing w:val="-2"/>
          <w:sz w:val="24"/>
          <w:szCs w:val="24"/>
        </w:rPr>
        <w:t>，</w:t>
      </w:r>
      <w:r>
        <w:rPr>
          <w:rFonts w:asciiTheme="minorEastAsia" w:hAnsiTheme="minorEastAsia"/>
          <w:snapToGrid w:val="0"/>
          <w:sz w:val="24"/>
          <w:szCs w:val="24"/>
        </w:rPr>
        <w:t>当正本与副本的内 容不一致时</w:t>
      </w:r>
      <w:r>
        <w:rPr>
          <w:rFonts w:asciiTheme="minorEastAsia" w:hAnsiTheme="minorEastAsia"/>
          <w:snapToGrid w:val="0"/>
          <w:spacing w:val="-19"/>
          <w:sz w:val="24"/>
          <w:szCs w:val="24"/>
        </w:rPr>
        <w:t>，</w:t>
      </w:r>
      <w:r>
        <w:rPr>
          <w:rFonts w:asciiTheme="minorEastAsia" w:hAnsiTheme="minorEastAsia"/>
          <w:snapToGrid w:val="0"/>
          <w:sz w:val="24"/>
          <w:szCs w:val="24"/>
        </w:rPr>
        <w:t>以正本为准</w:t>
      </w:r>
      <w:r>
        <w:rPr>
          <w:rFonts w:asciiTheme="minorEastAsia" w:hAnsiTheme="minorEastAsia"/>
          <w:snapToGrid w:val="0"/>
          <w:spacing w:val="-18"/>
          <w:sz w:val="24"/>
          <w:szCs w:val="24"/>
        </w:rPr>
        <w:t>。</w:t>
      </w:r>
    </w:p>
    <w:p>
      <w:pPr>
        <w:spacing w:line="360" w:lineRule="auto"/>
        <w:ind w:firstLine="480" w:firstLineChars="200"/>
        <w:rPr>
          <w:rFonts w:asciiTheme="minorEastAsia" w:hAnsiTheme="minorEastAsia"/>
          <w:snapToGrid w:val="0"/>
          <w:sz w:val="24"/>
          <w:szCs w:val="24"/>
        </w:rPr>
      </w:pPr>
      <w:r>
        <w:rPr>
          <w:rFonts w:asciiTheme="minorEastAsia" w:hAnsiTheme="minorEastAsia"/>
          <w:snapToGrid w:val="0"/>
          <w:sz w:val="24"/>
          <w:szCs w:val="24"/>
        </w:rPr>
        <w:t>13</w:t>
      </w:r>
      <w:r>
        <w:rPr>
          <w:rFonts w:asciiTheme="minorEastAsia" w:hAnsiTheme="minorEastAsia"/>
          <w:snapToGrid w:val="0"/>
          <w:spacing w:val="-12"/>
          <w:sz w:val="24"/>
          <w:szCs w:val="24"/>
        </w:rPr>
        <w:t>、</w:t>
      </w:r>
      <w:r>
        <w:rPr>
          <w:rFonts w:asciiTheme="minorEastAsia" w:hAnsiTheme="minorEastAsia"/>
          <w:snapToGrid w:val="0"/>
          <w:sz w:val="24"/>
          <w:szCs w:val="24"/>
        </w:rPr>
        <w:t>因本合同引起的或与本合同有关的争议</w:t>
      </w:r>
      <w:r>
        <w:rPr>
          <w:rFonts w:asciiTheme="minorEastAsia" w:hAnsiTheme="minorEastAsia"/>
          <w:snapToGrid w:val="0"/>
          <w:spacing w:val="-11"/>
          <w:sz w:val="24"/>
          <w:szCs w:val="24"/>
        </w:rPr>
        <w:t>，</w:t>
      </w:r>
      <w:r>
        <w:rPr>
          <w:rFonts w:asciiTheme="minorEastAsia" w:hAnsiTheme="minorEastAsia"/>
          <w:snapToGrid w:val="0"/>
          <w:sz w:val="24"/>
          <w:szCs w:val="24"/>
        </w:rPr>
        <w:t>双方协商解决</w:t>
      </w:r>
      <w:r>
        <w:rPr>
          <w:rFonts w:asciiTheme="minorEastAsia" w:hAnsiTheme="minorEastAsia"/>
          <w:snapToGrid w:val="0"/>
          <w:spacing w:val="-11"/>
          <w:sz w:val="24"/>
          <w:szCs w:val="24"/>
        </w:rPr>
        <w:t>，</w:t>
      </w:r>
      <w:r>
        <w:rPr>
          <w:rFonts w:asciiTheme="minorEastAsia" w:hAnsiTheme="minorEastAsia"/>
          <w:snapToGrid w:val="0"/>
          <w:sz w:val="24"/>
          <w:szCs w:val="24"/>
        </w:rPr>
        <w:t>解决不成的双方同意提交常州仲裁 委员会按其仲裁规则仲裁</w:t>
      </w:r>
      <w:r>
        <w:rPr>
          <w:rFonts w:asciiTheme="minorEastAsia" w:hAnsiTheme="minorEastAsia"/>
          <w:snapToGrid w:val="0"/>
          <w:spacing w:val="-12"/>
          <w:sz w:val="24"/>
          <w:szCs w:val="24"/>
        </w:rPr>
        <w:t>，</w:t>
      </w:r>
      <w:r>
        <w:rPr>
          <w:rFonts w:asciiTheme="minorEastAsia" w:hAnsiTheme="minorEastAsia"/>
          <w:snapToGrid w:val="0"/>
          <w:sz w:val="24"/>
          <w:szCs w:val="24"/>
        </w:rPr>
        <w:t>裁决是终局的</w:t>
      </w:r>
      <w:r>
        <w:rPr>
          <w:rFonts w:asciiTheme="minorEastAsia" w:hAnsiTheme="minorEastAsia"/>
          <w:snapToGrid w:val="0"/>
          <w:spacing w:val="-12"/>
          <w:sz w:val="24"/>
          <w:szCs w:val="24"/>
        </w:rPr>
        <w:t>，</w:t>
      </w:r>
      <w:r>
        <w:rPr>
          <w:rFonts w:asciiTheme="minorEastAsia" w:hAnsiTheme="minorEastAsia"/>
          <w:snapToGrid w:val="0"/>
          <w:sz w:val="24"/>
          <w:szCs w:val="24"/>
        </w:rPr>
        <w:t>对双方均具有约束力</w:t>
      </w:r>
      <w:r>
        <w:rPr>
          <w:rFonts w:asciiTheme="minorEastAsia" w:hAnsiTheme="minorEastAsia"/>
          <w:snapToGrid w:val="0"/>
          <w:spacing w:val="-12"/>
          <w:sz w:val="24"/>
          <w:szCs w:val="24"/>
        </w:rPr>
        <w:t>。</w:t>
      </w:r>
    </w:p>
    <w:p>
      <w:pPr>
        <w:spacing w:line="360" w:lineRule="auto"/>
        <w:ind w:firstLine="480" w:firstLineChars="200"/>
        <w:rPr>
          <w:rFonts w:asciiTheme="minorEastAsia" w:hAnsiTheme="minorEastAsia"/>
          <w:snapToGrid w:val="0"/>
          <w:spacing w:val="-13"/>
          <w:sz w:val="24"/>
          <w:szCs w:val="24"/>
        </w:rPr>
      </w:pPr>
      <w:r>
        <w:rPr>
          <w:rFonts w:asciiTheme="minorEastAsia" w:hAnsiTheme="minorEastAsia"/>
          <w:snapToGrid w:val="0"/>
          <w:sz w:val="24"/>
          <w:szCs w:val="24"/>
        </w:rPr>
        <w:t>14</w:t>
      </w:r>
      <w:r>
        <w:rPr>
          <w:rFonts w:asciiTheme="minorEastAsia" w:hAnsiTheme="minorEastAsia"/>
          <w:snapToGrid w:val="0"/>
          <w:spacing w:val="-13"/>
          <w:sz w:val="24"/>
          <w:szCs w:val="24"/>
        </w:rPr>
        <w:t>、</w:t>
      </w:r>
      <w:r>
        <w:rPr>
          <w:rFonts w:asciiTheme="minorEastAsia" w:hAnsiTheme="minorEastAsia"/>
          <w:snapToGrid w:val="0"/>
          <w:sz w:val="24"/>
          <w:szCs w:val="24"/>
        </w:rPr>
        <w:t>合同未尽事宜</w:t>
      </w:r>
      <w:r>
        <w:rPr>
          <w:rFonts w:asciiTheme="minorEastAsia" w:hAnsiTheme="minorEastAsia"/>
          <w:snapToGrid w:val="0"/>
          <w:spacing w:val="-13"/>
          <w:sz w:val="24"/>
          <w:szCs w:val="24"/>
        </w:rPr>
        <w:t>，</w:t>
      </w:r>
      <w:r>
        <w:rPr>
          <w:rFonts w:asciiTheme="minorEastAsia" w:hAnsiTheme="minorEastAsia"/>
          <w:snapToGrid w:val="0"/>
          <w:sz w:val="24"/>
          <w:szCs w:val="24"/>
        </w:rPr>
        <w:t>双方另行签订补充协议</w:t>
      </w:r>
      <w:r>
        <w:rPr>
          <w:rFonts w:asciiTheme="minorEastAsia" w:hAnsiTheme="minorEastAsia"/>
          <w:snapToGrid w:val="0"/>
          <w:spacing w:val="-13"/>
          <w:sz w:val="24"/>
          <w:szCs w:val="24"/>
        </w:rPr>
        <w:t>。</w:t>
      </w:r>
      <w:r>
        <w:rPr>
          <w:rFonts w:asciiTheme="minorEastAsia" w:hAnsiTheme="minorEastAsia"/>
          <w:snapToGrid w:val="0"/>
          <w:sz w:val="24"/>
          <w:szCs w:val="24"/>
        </w:rPr>
        <w:t>补充协议是合同的组成部分</w:t>
      </w:r>
      <w:r>
        <w:rPr>
          <w:rFonts w:asciiTheme="minorEastAsia" w:hAnsiTheme="minorEastAsia"/>
          <w:snapToGrid w:val="0"/>
          <w:spacing w:val="-13"/>
          <w:sz w:val="24"/>
          <w:szCs w:val="24"/>
        </w:rPr>
        <w:t>。</w:t>
      </w:r>
    </w:p>
    <w:p>
      <w:bookmarkStart w:id="52" w:name="_Toc70512794"/>
      <w:bookmarkStart w:id="53" w:name="_Toc92976622"/>
    </w:p>
    <w:p/>
    <w:p>
      <w:pPr>
        <w:spacing w:line="360" w:lineRule="auto"/>
        <w:rPr>
          <w:sz w:val="24"/>
        </w:rPr>
      </w:pPr>
      <w:r>
        <w:rPr>
          <w:rFonts w:hint="eastAsia"/>
          <w:sz w:val="24"/>
        </w:rPr>
        <w:t>发包人： （盖公章）                     咨询人： （盖公章）</w:t>
      </w:r>
    </w:p>
    <w:p>
      <w:pPr>
        <w:spacing w:line="360" w:lineRule="auto"/>
        <w:rPr>
          <w:sz w:val="24"/>
        </w:rPr>
      </w:pPr>
      <w:r>
        <w:rPr>
          <w:rFonts w:hint="eastAsia"/>
          <w:sz w:val="24"/>
        </w:rPr>
        <w:t>法定代表人                              法定代表人</w:t>
      </w:r>
    </w:p>
    <w:p>
      <w:pPr>
        <w:spacing w:line="360" w:lineRule="auto"/>
        <w:rPr>
          <w:sz w:val="24"/>
        </w:rPr>
      </w:pPr>
      <w:r>
        <w:rPr>
          <w:rFonts w:hint="eastAsia"/>
          <w:sz w:val="24"/>
        </w:rPr>
        <w:t>或其授权的代理人： （签名）             或其授权的代理人： （签名）</w:t>
      </w:r>
    </w:p>
    <w:p>
      <w:pPr>
        <w:spacing w:line="360" w:lineRule="auto"/>
        <w:rPr>
          <w:sz w:val="24"/>
        </w:rPr>
      </w:pPr>
      <w:r>
        <w:rPr>
          <w:rFonts w:hint="eastAsia"/>
          <w:sz w:val="24"/>
        </w:rPr>
        <w:t>日期： 年 月 日                         日期： 年 月 日</w:t>
      </w: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jc w:val="center"/>
        <w:rPr>
          <w:rFonts w:ascii="宋体" w:hAnsi="宋体" w:eastAsia="宋体" w:cs="Times New Roman"/>
          <w:b/>
          <w:sz w:val="36"/>
          <w:szCs w:val="36"/>
        </w:rPr>
      </w:pPr>
      <w:r>
        <w:rPr>
          <w:rFonts w:hint="eastAsia" w:ascii="宋体" w:hAnsi="宋体" w:eastAsia="宋体" w:cs="Times New Roman"/>
          <w:b/>
          <w:sz w:val="36"/>
          <w:szCs w:val="36"/>
        </w:rPr>
        <w:t>廉政合同</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cs="Times New Roman" w:asciiTheme="minorEastAsia" w:hAnsiTheme="minorEastAsia"/>
          <w:sz w:val="24"/>
          <w:szCs w:val="24"/>
          <w:u w:val="single"/>
        </w:rPr>
        <w:t>机场路快速化改造收尾工程施工图设计咨询</w:t>
      </w:r>
      <w:r>
        <w:rPr>
          <w:rFonts w:hint="eastAsia" w:cs="Times New Roman" w:asciiTheme="minorEastAsia" w:hAnsiTheme="minorEastAsia"/>
          <w:sz w:val="24"/>
          <w:szCs w:val="24"/>
        </w:rPr>
        <w:t>法人</w:t>
      </w:r>
      <w:r>
        <w:rPr>
          <w:rFonts w:hint="eastAsia" w:cs="Times New Roman" w:asciiTheme="minorEastAsia" w:hAnsiTheme="minorEastAsia"/>
          <w:sz w:val="24"/>
          <w:szCs w:val="24"/>
          <w:u w:val="single"/>
        </w:rPr>
        <w:t>常州市公路事业发展中心</w:t>
      </w:r>
      <w:r>
        <w:rPr>
          <w:rFonts w:hint="eastAsia" w:cs="Times New Roman" w:asciiTheme="minorEastAsia" w:hAnsiTheme="minorEastAsia"/>
          <w:sz w:val="24"/>
          <w:szCs w:val="24"/>
        </w:rPr>
        <w:t>（以下简称“采购人”）与该项目的承包单位</w:t>
      </w:r>
      <w:r>
        <w:rPr>
          <w:rFonts w:hint="eastAsia" w:cs="Times New Roman" w:asciiTheme="minorEastAsia" w:hAnsiTheme="minorEastAsia"/>
          <w:sz w:val="24"/>
          <w:szCs w:val="24"/>
          <w:u w:val="single"/>
        </w:rPr>
        <w:t xml:space="preserve">        </w:t>
      </w:r>
      <w:r>
        <w:rPr>
          <w:rFonts w:hint="eastAsia" w:cs="Times New Roman" w:asciiTheme="minorEastAsia" w:hAnsiTheme="minorEastAsia"/>
          <w:sz w:val="24"/>
          <w:szCs w:val="24"/>
        </w:rPr>
        <w:t>（以下简称“供应商”），特订立如下合同。</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1．采购人和供应商双方的权利和义务</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（1）严格遵守党的政策规定和国家有关法律法规及交通运输部的有关规定。</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（2）严格执行</w:t>
      </w:r>
      <w:r>
        <w:rPr>
          <w:rFonts w:hint="eastAsia" w:cs="Times New Roman" w:asciiTheme="minorEastAsia" w:hAnsiTheme="minorEastAsia"/>
          <w:sz w:val="24"/>
          <w:szCs w:val="24"/>
          <w:u w:val="single"/>
        </w:rPr>
        <w:t>机场路快速化改造收尾工程施工图设计咨询</w:t>
      </w:r>
      <w:r>
        <w:rPr>
          <w:rFonts w:hint="eastAsia" w:cs="Times New Roman" w:asciiTheme="minorEastAsia" w:hAnsiTheme="minorEastAsia"/>
          <w:sz w:val="24"/>
          <w:szCs w:val="24"/>
        </w:rPr>
        <w:t>合同文件，自觉按合同办事。</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（3）双方的业务活动坚持公开、公正、诚信、透明的原则（法律认定的商业秘密和合同文件另有规定除外），不得损害国家和集体利益，不得违反工程建设管理规章制度。</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（4）建立健全廉政制度，开展廉政教育，设立廉政告示牌，公布举报电话，监督并认真查处违法违纪行为。</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（5）发现对方在业务活动中有违反廉政规定的行为，有及时提醒对方纠正的权利和义务。</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（6）发现对方严重违反本合同义务条款的行为，有向其上级有关部门举报、建议给予处理并要求告知处理结果的权利。</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2．采购人的义务</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（1）采购人及其工作人员不得索要或接受供应商的礼金、有价证券和贵重物品，不得让供应商报销任何应由采购人或采购人工作人员个人支付的费用等。</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（2）采购人工作人员不得参加供应商安排的超标准宴请和娱乐活动；不得接受供应商提供的通讯工具、交通工具和高档办公用品等。</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（3）采购人及其工作人员不利要求或者接受供应商为其住房装修、婚丧嫁娶活动、配偶子女的工作安排以及出国出境、旅游等提供方便等。</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（4）采购人工作人员及其配偶、子女不得从事与采购人工作有关的材料设备供应、工程分包、劳务等经济活动等。</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（5）采购人及期工作人员不得以任何理由向供应商推荐分包单位或推销材料，不得要求供应商购买合同规定外的材料和设备。</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（6）采购人工作人员要秉公办事，不准营私舞弊，不准利用职权从事各种个人有偿中介活动和安排个人施工队伍。</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3．供应商的义务</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（1）供应商不得以任何理由向采购人及其工作人员行贿或馈赠礼金、有价证券、贵重礼品。</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（2）供应商不得以任何名义为采购人及其工作人员报销应由采购人单位或个人支付的任何费用。</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（3）供应商不得以任何理由安排采购人工作人员参加超标准宴请及娱乐活动。</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（4）供应商不得为采购人单位和个人购置或提供通讯工具、交通工具和高档办公用品等。</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4．违约责任</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（1）采购人及其工作人员违反本合同第1、2条，按管理权限，依据有关规定给予党纪、政纪或组织处理；涉嫌犯罪的，移交司法机关追究刑事责任；给供应商单位造成经济损失的，应予以赔偿。</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供应商及其工作人员违反本合同第1、3条，按管理权限，依据有关规定给予党纪、政纪或组织处理；给采购人单位造成经济损失的，应予以赔偿；情节严重的，采购人建议交通主管部门给予供应商一至三年内不得进入其主管的公路建设市场的处罚。</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双方约定：本合同由双方或双方上级单位的纪检监察部门负责监督执行。由采购人或采购人上级单位的纪检监察部门约请供应商或供应商上级单位纪检监察部门对本合同执行情况进行检查，提出在本合同规定范围内的裁定意见。</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6.本合同有效期为采购人和供应商签署之日起至该工程项目竣工验收后止。</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7．本合同作为</w:t>
      </w:r>
      <w:r>
        <w:rPr>
          <w:rFonts w:hint="eastAsia" w:cs="Times New Roman" w:asciiTheme="minorEastAsia" w:hAnsiTheme="minorEastAsia"/>
          <w:sz w:val="24"/>
          <w:szCs w:val="24"/>
          <w:u w:val="single"/>
        </w:rPr>
        <w:t>机场路快速化改造收尾工程施工图设计咨询</w:t>
      </w:r>
      <w:r>
        <w:rPr>
          <w:rFonts w:hint="eastAsia" w:cs="Times New Roman" w:asciiTheme="minorEastAsia" w:hAnsiTheme="minorEastAsia"/>
          <w:sz w:val="24"/>
          <w:szCs w:val="24"/>
        </w:rPr>
        <w:t>合同的附件，与工程合同具有同等的法律效力，经合同双方签署后立即生效。</w:t>
      </w:r>
    </w:p>
    <w:p>
      <w:pPr>
        <w:spacing w:line="480" w:lineRule="atLeas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8．本合同一式四份，由采购人和供应商各执贰份。</w:t>
      </w:r>
    </w:p>
    <w:p>
      <w:pPr>
        <w:spacing w:line="360" w:lineRule="auto"/>
        <w:rPr>
          <w:rFonts w:cs="Times New Roman" w:asciiTheme="minorEastAsia" w:hAnsiTheme="minorEastAsia"/>
          <w:sz w:val="24"/>
          <w:szCs w:val="24"/>
        </w:rPr>
      </w:pPr>
    </w:p>
    <w:p>
      <w:pPr>
        <w:spacing w:line="360" w:lineRule="auto"/>
        <w:rPr>
          <w:sz w:val="24"/>
        </w:rPr>
      </w:pPr>
      <w:r>
        <w:rPr>
          <w:rFonts w:hint="eastAsia" w:cs="Times New Roman" w:asciiTheme="minorEastAsia" w:hAnsiTheme="minorEastAsia"/>
          <w:sz w:val="24"/>
          <w:szCs w:val="24"/>
        </w:rPr>
        <w:t>采购人</w:t>
      </w:r>
      <w:r>
        <w:rPr>
          <w:rFonts w:hint="eastAsia"/>
          <w:sz w:val="24"/>
        </w:rPr>
        <w:t xml:space="preserve">： （盖公章）                     </w:t>
      </w:r>
      <w:r>
        <w:rPr>
          <w:rFonts w:hint="eastAsia" w:cs="Times New Roman" w:asciiTheme="minorEastAsia" w:hAnsiTheme="minorEastAsia"/>
          <w:sz w:val="24"/>
          <w:szCs w:val="24"/>
        </w:rPr>
        <w:t>供应商</w:t>
      </w:r>
      <w:r>
        <w:rPr>
          <w:rFonts w:hint="eastAsia"/>
          <w:sz w:val="24"/>
        </w:rPr>
        <w:t>： （盖公章）</w:t>
      </w:r>
    </w:p>
    <w:p>
      <w:pPr>
        <w:spacing w:line="360" w:lineRule="auto"/>
        <w:rPr>
          <w:sz w:val="24"/>
        </w:rPr>
      </w:pPr>
      <w:r>
        <w:rPr>
          <w:rFonts w:hint="eastAsia"/>
          <w:sz w:val="24"/>
        </w:rPr>
        <w:t>法定代表人                              法定代表人</w:t>
      </w:r>
    </w:p>
    <w:p>
      <w:pPr>
        <w:spacing w:line="360" w:lineRule="auto"/>
        <w:rPr>
          <w:sz w:val="24"/>
        </w:rPr>
      </w:pPr>
      <w:r>
        <w:rPr>
          <w:rFonts w:hint="eastAsia"/>
          <w:sz w:val="24"/>
        </w:rPr>
        <w:t>或其授权的代理人： （签名）             或其授权的代理人： （签名）</w:t>
      </w:r>
    </w:p>
    <w:p>
      <w:pPr>
        <w:spacing w:line="360" w:lineRule="auto"/>
        <w:rPr>
          <w:sz w:val="24"/>
        </w:rPr>
      </w:pPr>
      <w:r>
        <w:rPr>
          <w:rFonts w:hint="eastAsia"/>
          <w:sz w:val="24"/>
        </w:rPr>
        <w:t>日期： 年 月 日                         日期： 年 月 日</w:t>
      </w: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widowControl/>
        <w:jc w:val="left"/>
        <w:rPr>
          <w:rFonts w:ascii="宋体" w:hAnsi="宋体" w:eastAsia="宋体" w:cs="宋体"/>
          <w:bCs/>
          <w:kern w:val="0"/>
          <w:sz w:val="28"/>
          <w:szCs w:val="28"/>
        </w:rPr>
      </w:pPr>
    </w:p>
    <w:p>
      <w:pPr>
        <w:pStyle w:val="121"/>
        <w:rPr>
          <w:rFonts w:ascii="宋体" w:hAnsi="宋体" w:eastAsia="宋体" w:cs="宋体"/>
        </w:rPr>
      </w:pPr>
      <w:r>
        <w:rPr>
          <w:rFonts w:hint="eastAsia" w:ascii="宋体" w:hAnsi="宋体" w:eastAsia="宋体" w:cs="宋体"/>
        </w:rPr>
        <w:t>五.评分标准</w:t>
      </w:r>
      <w:bookmarkEnd w:id="52"/>
      <w:bookmarkEnd w:id="53"/>
    </w:p>
    <w:bookmarkEnd w:id="51"/>
    <w:tbl>
      <w:tblPr>
        <w:tblStyle w:val="3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136"/>
        <w:gridCol w:w="708"/>
        <w:gridCol w:w="4395"/>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099" w:type="dxa"/>
            <w:vAlign w:val="center"/>
          </w:tcPr>
          <w:p>
            <w:pPr>
              <w:jc w:val="center"/>
              <w:rPr>
                <w:rFonts w:asciiTheme="minorEastAsia" w:hAnsiTheme="minorEastAsia"/>
                <w:sz w:val="24"/>
              </w:rPr>
            </w:pPr>
            <w:bookmarkStart w:id="54" w:name="_Toc55147052"/>
            <w:bookmarkStart w:id="55" w:name="_Toc92976623"/>
            <w:r>
              <w:rPr>
                <w:rFonts w:hint="eastAsia" w:asciiTheme="minorEastAsia" w:hAnsiTheme="minorEastAsia"/>
                <w:sz w:val="24"/>
              </w:rPr>
              <w:t>评审因素</w:t>
            </w:r>
          </w:p>
        </w:tc>
        <w:tc>
          <w:tcPr>
            <w:tcW w:w="1136" w:type="dxa"/>
            <w:vAlign w:val="center"/>
          </w:tcPr>
          <w:p>
            <w:pPr>
              <w:jc w:val="center"/>
              <w:rPr>
                <w:rFonts w:asciiTheme="minorEastAsia" w:hAnsiTheme="minorEastAsia"/>
                <w:sz w:val="24"/>
              </w:rPr>
            </w:pPr>
            <w:r>
              <w:rPr>
                <w:rFonts w:hint="eastAsia" w:asciiTheme="minorEastAsia" w:hAnsiTheme="minorEastAsia"/>
                <w:sz w:val="24"/>
              </w:rPr>
              <w:t>评分项目</w:t>
            </w:r>
          </w:p>
        </w:tc>
        <w:tc>
          <w:tcPr>
            <w:tcW w:w="708" w:type="dxa"/>
            <w:vAlign w:val="center"/>
          </w:tcPr>
          <w:p>
            <w:pPr>
              <w:jc w:val="center"/>
              <w:rPr>
                <w:rFonts w:asciiTheme="minorEastAsia" w:hAnsiTheme="minorEastAsia"/>
                <w:sz w:val="24"/>
              </w:rPr>
            </w:pPr>
            <w:r>
              <w:rPr>
                <w:rFonts w:hint="eastAsia" w:asciiTheme="minorEastAsia" w:hAnsiTheme="minorEastAsia"/>
                <w:sz w:val="24"/>
              </w:rPr>
              <w:t>权重分值</w:t>
            </w:r>
          </w:p>
        </w:tc>
        <w:tc>
          <w:tcPr>
            <w:tcW w:w="4395" w:type="dxa"/>
            <w:vAlign w:val="center"/>
          </w:tcPr>
          <w:p>
            <w:pPr>
              <w:jc w:val="center"/>
              <w:rPr>
                <w:rFonts w:asciiTheme="minorEastAsia" w:hAnsiTheme="minorEastAsia"/>
                <w:sz w:val="24"/>
              </w:rPr>
            </w:pPr>
            <w:r>
              <w:rPr>
                <w:rFonts w:hint="eastAsia" w:asciiTheme="minorEastAsia" w:hAnsiTheme="minorEastAsia"/>
                <w:sz w:val="24"/>
              </w:rPr>
              <w:t>各评分因素细分项</w:t>
            </w:r>
          </w:p>
        </w:tc>
        <w:tc>
          <w:tcPr>
            <w:tcW w:w="2409" w:type="dxa"/>
            <w:vAlign w:val="center"/>
          </w:tcPr>
          <w:p>
            <w:pPr>
              <w:jc w:val="center"/>
              <w:rPr>
                <w:rFonts w:asciiTheme="minorEastAsia" w:hAnsiTheme="minorEastAsia"/>
                <w:sz w:val="24"/>
              </w:rPr>
            </w:pPr>
            <w:r>
              <w:rPr>
                <w:rFonts w:hint="eastAsia"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Align w:val="center"/>
          </w:tcPr>
          <w:p>
            <w:pPr>
              <w:jc w:val="center"/>
              <w:rPr>
                <w:rFonts w:asciiTheme="minorEastAsia" w:hAnsiTheme="minorEastAsia"/>
                <w:sz w:val="24"/>
              </w:rPr>
            </w:pPr>
            <w:r>
              <w:rPr>
                <w:rFonts w:hint="eastAsia" w:asciiTheme="minorEastAsia" w:hAnsiTheme="minorEastAsia"/>
                <w:sz w:val="24"/>
              </w:rPr>
              <w:t>价格</w:t>
            </w:r>
          </w:p>
          <w:p>
            <w:pPr>
              <w:jc w:val="center"/>
              <w:rPr>
                <w:rFonts w:asciiTheme="minorEastAsia" w:hAnsiTheme="minorEastAsia"/>
                <w:sz w:val="24"/>
              </w:rPr>
            </w:pPr>
            <w:r>
              <w:rPr>
                <w:rFonts w:hint="eastAsia" w:asciiTheme="minorEastAsia" w:hAnsiTheme="minorEastAsia"/>
                <w:sz w:val="24"/>
              </w:rPr>
              <w:t>（20分）</w:t>
            </w:r>
          </w:p>
        </w:tc>
        <w:tc>
          <w:tcPr>
            <w:tcW w:w="1136" w:type="dxa"/>
            <w:vAlign w:val="center"/>
          </w:tcPr>
          <w:p>
            <w:pPr>
              <w:jc w:val="center"/>
              <w:rPr>
                <w:rFonts w:asciiTheme="minorEastAsia" w:hAnsiTheme="minorEastAsia"/>
                <w:sz w:val="24"/>
              </w:rPr>
            </w:pPr>
            <w:r>
              <w:rPr>
                <w:rFonts w:hint="eastAsia" w:asciiTheme="minorEastAsia" w:hAnsiTheme="minorEastAsia"/>
                <w:sz w:val="24"/>
              </w:rPr>
              <w:t>投标报价</w:t>
            </w:r>
          </w:p>
        </w:tc>
        <w:tc>
          <w:tcPr>
            <w:tcW w:w="708" w:type="dxa"/>
            <w:vAlign w:val="center"/>
          </w:tcPr>
          <w:p>
            <w:pPr>
              <w:jc w:val="center"/>
              <w:rPr>
                <w:rFonts w:asciiTheme="minorEastAsia" w:hAnsiTheme="minorEastAsia"/>
                <w:sz w:val="24"/>
              </w:rPr>
            </w:pPr>
            <w:r>
              <w:rPr>
                <w:rFonts w:hint="eastAsia" w:asciiTheme="minorEastAsia" w:hAnsiTheme="minorEastAsia"/>
                <w:sz w:val="24"/>
              </w:rPr>
              <w:t>20</w:t>
            </w:r>
          </w:p>
        </w:tc>
        <w:tc>
          <w:tcPr>
            <w:tcW w:w="4395" w:type="dxa"/>
            <w:vAlign w:val="center"/>
          </w:tcPr>
          <w:p>
            <w:pPr>
              <w:rPr>
                <w:rFonts w:asciiTheme="minorEastAsia" w:hAnsiTheme="minorEastAsia"/>
                <w:sz w:val="24"/>
                <w:szCs w:val="21"/>
              </w:rPr>
            </w:pPr>
            <w:r>
              <w:rPr>
                <w:rFonts w:hint="eastAsia" w:asciiTheme="minorEastAsia" w:hAnsiTheme="minorEastAsia"/>
                <w:sz w:val="24"/>
                <w:szCs w:val="21"/>
              </w:rPr>
              <w:t>以满足采购文件要求的最低报价为基准价，得满分20分</w:t>
            </w:r>
          </w:p>
          <w:p>
            <w:pPr>
              <w:rPr>
                <w:rFonts w:asciiTheme="minorEastAsia" w:hAnsiTheme="minorEastAsia"/>
                <w:sz w:val="24"/>
              </w:rPr>
            </w:pPr>
            <w:r>
              <w:rPr>
                <w:rFonts w:hint="eastAsia" w:asciiTheme="minorEastAsia" w:hAnsiTheme="minorEastAsia"/>
                <w:sz w:val="24"/>
                <w:szCs w:val="21"/>
              </w:rPr>
              <w:t>其它报价得分＝（基准价/最终投标报价）×20×100％（保留两位小数）</w:t>
            </w:r>
          </w:p>
        </w:tc>
        <w:tc>
          <w:tcPr>
            <w:tcW w:w="2409" w:type="dxa"/>
            <w:vAlign w:val="center"/>
          </w:tcPr>
          <w:p>
            <w:pPr>
              <w:rPr>
                <w:rFonts w:asciiTheme="minorEastAsia" w:hAnsiTheme="minorEastAsia"/>
                <w:sz w:val="24"/>
              </w:rPr>
            </w:pPr>
            <w:r>
              <w:rPr>
                <w:rFonts w:hint="eastAsia" w:asciiTheme="minorEastAsia" w:hAnsiTheme="minorEastAsia"/>
                <w:sz w:val="24"/>
              </w:rPr>
              <w:t>提供《报价一览表》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restart"/>
            <w:vAlign w:val="center"/>
          </w:tcPr>
          <w:p>
            <w:pPr>
              <w:jc w:val="center"/>
              <w:rPr>
                <w:rFonts w:asciiTheme="minorEastAsia" w:hAnsiTheme="minorEastAsia"/>
                <w:sz w:val="24"/>
              </w:rPr>
            </w:pPr>
            <w:r>
              <w:rPr>
                <w:rFonts w:hint="eastAsia" w:asciiTheme="minorEastAsia" w:hAnsiTheme="minorEastAsia"/>
                <w:sz w:val="24"/>
              </w:rPr>
              <w:t>公司实力（40分）</w:t>
            </w:r>
          </w:p>
        </w:tc>
        <w:tc>
          <w:tcPr>
            <w:tcW w:w="1136" w:type="dxa"/>
            <w:vAlign w:val="center"/>
          </w:tcPr>
          <w:p>
            <w:pPr>
              <w:jc w:val="center"/>
              <w:rPr>
                <w:rFonts w:asciiTheme="minorEastAsia" w:hAnsiTheme="minorEastAsia"/>
                <w:sz w:val="24"/>
              </w:rPr>
            </w:pPr>
            <w:r>
              <w:rPr>
                <w:rFonts w:hint="eastAsia" w:asciiTheme="minorEastAsia" w:hAnsiTheme="minorEastAsia"/>
                <w:sz w:val="24"/>
              </w:rPr>
              <w:t>业绩</w:t>
            </w:r>
          </w:p>
        </w:tc>
        <w:tc>
          <w:tcPr>
            <w:tcW w:w="708" w:type="dxa"/>
            <w:vAlign w:val="center"/>
          </w:tcPr>
          <w:p>
            <w:pPr>
              <w:jc w:val="center"/>
              <w:rPr>
                <w:rFonts w:asciiTheme="minorEastAsia" w:hAnsiTheme="minorEastAsia"/>
                <w:sz w:val="24"/>
              </w:rPr>
            </w:pPr>
            <w:r>
              <w:rPr>
                <w:rFonts w:hint="eastAsia" w:asciiTheme="minorEastAsia" w:hAnsiTheme="minorEastAsia"/>
                <w:sz w:val="24"/>
              </w:rPr>
              <w:t>20</w:t>
            </w:r>
          </w:p>
        </w:tc>
        <w:tc>
          <w:tcPr>
            <w:tcW w:w="4395" w:type="dxa"/>
            <w:vAlign w:val="center"/>
          </w:tcPr>
          <w:p>
            <w:pPr>
              <w:rPr>
                <w:rFonts w:asciiTheme="minorEastAsia" w:hAnsiTheme="minorEastAsia"/>
                <w:sz w:val="24"/>
              </w:rPr>
            </w:pPr>
            <w:r>
              <w:rPr>
                <w:rFonts w:hint="eastAsia" w:asciiTheme="minorEastAsia" w:hAnsiTheme="minorEastAsia"/>
                <w:sz w:val="24"/>
              </w:rPr>
              <w:t>1、投标人每提供一个2</w:t>
            </w:r>
            <w:r>
              <w:rPr>
                <w:rFonts w:asciiTheme="minorEastAsia" w:hAnsiTheme="minorEastAsia"/>
                <w:sz w:val="24"/>
              </w:rPr>
              <w:t>01</w:t>
            </w:r>
            <w:r>
              <w:rPr>
                <w:rFonts w:hint="eastAsia" w:asciiTheme="minorEastAsia" w:hAnsiTheme="minorEastAsia"/>
                <w:sz w:val="24"/>
              </w:rPr>
              <w:t>7</w:t>
            </w:r>
            <w:r>
              <w:rPr>
                <w:rFonts w:asciiTheme="minorEastAsia" w:hAnsiTheme="minorEastAsia"/>
                <w:sz w:val="24"/>
              </w:rPr>
              <w:t>年</w:t>
            </w:r>
            <w:r>
              <w:rPr>
                <w:rFonts w:hint="eastAsia" w:asciiTheme="minorEastAsia" w:hAnsiTheme="minorEastAsia"/>
                <w:sz w:val="24"/>
              </w:rPr>
              <w:t>1</w:t>
            </w:r>
            <w:r>
              <w:rPr>
                <w:rFonts w:asciiTheme="minorEastAsia" w:hAnsiTheme="minorEastAsia"/>
                <w:sz w:val="24"/>
              </w:rPr>
              <w:t>月</w:t>
            </w:r>
            <w:r>
              <w:rPr>
                <w:rFonts w:hint="eastAsia" w:asciiTheme="minorEastAsia" w:hAnsiTheme="minorEastAsia"/>
                <w:sz w:val="24"/>
              </w:rPr>
              <w:t>1</w:t>
            </w:r>
            <w:r>
              <w:rPr>
                <w:rFonts w:asciiTheme="minorEastAsia" w:hAnsiTheme="minorEastAsia"/>
                <w:sz w:val="24"/>
              </w:rPr>
              <w:t>日以来</w:t>
            </w:r>
            <w:r>
              <w:rPr>
                <w:rFonts w:hint="eastAsia" w:asciiTheme="minorEastAsia" w:hAnsiTheme="minorEastAsia"/>
                <w:sz w:val="24"/>
              </w:rPr>
              <w:t>一级及以上等级公路或城市快速路的主体工程设计或设计咨询业绩的，每个项目得5分，最高得20分。</w:t>
            </w:r>
          </w:p>
        </w:tc>
        <w:tc>
          <w:tcPr>
            <w:tcW w:w="2409" w:type="dxa"/>
            <w:vAlign w:val="center"/>
          </w:tcPr>
          <w:p>
            <w:pPr>
              <w:rPr>
                <w:rFonts w:asciiTheme="minorEastAsia" w:hAnsiTheme="minorEastAsia"/>
                <w:sz w:val="24"/>
              </w:rPr>
            </w:pPr>
            <w:r>
              <w:rPr>
                <w:rFonts w:hint="eastAsia" w:asciiTheme="minorEastAsia" w:hAnsiTheme="minorEastAsia"/>
                <w:sz w:val="24"/>
              </w:rPr>
              <w:t>提供技术服务合同复印件加盖公章，时间以合同签订时间为准。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asciiTheme="minorEastAsia" w:hAnsiTheme="minorEastAsia"/>
                <w:sz w:val="24"/>
              </w:rPr>
            </w:pPr>
          </w:p>
        </w:tc>
        <w:tc>
          <w:tcPr>
            <w:tcW w:w="1136" w:type="dxa"/>
            <w:vAlign w:val="center"/>
          </w:tcPr>
          <w:p>
            <w:pPr>
              <w:jc w:val="center"/>
              <w:rPr>
                <w:rFonts w:asciiTheme="minorEastAsia" w:hAnsiTheme="minorEastAsia"/>
                <w:sz w:val="24"/>
              </w:rPr>
            </w:pPr>
            <w:r>
              <w:rPr>
                <w:rFonts w:hint="eastAsia" w:asciiTheme="minorEastAsia" w:hAnsiTheme="minorEastAsia"/>
                <w:sz w:val="24"/>
              </w:rPr>
              <w:t>项目负责人</w:t>
            </w:r>
          </w:p>
        </w:tc>
        <w:tc>
          <w:tcPr>
            <w:tcW w:w="708" w:type="dxa"/>
            <w:vAlign w:val="center"/>
          </w:tcPr>
          <w:p>
            <w:pPr>
              <w:jc w:val="center"/>
              <w:rPr>
                <w:rFonts w:asciiTheme="minorEastAsia" w:hAnsiTheme="minorEastAsia"/>
                <w:sz w:val="24"/>
              </w:rPr>
            </w:pPr>
            <w:r>
              <w:rPr>
                <w:rFonts w:hint="eastAsia" w:asciiTheme="minorEastAsia" w:hAnsiTheme="minorEastAsia"/>
                <w:sz w:val="24"/>
              </w:rPr>
              <w:t>8</w:t>
            </w:r>
          </w:p>
        </w:tc>
        <w:tc>
          <w:tcPr>
            <w:tcW w:w="4395" w:type="dxa"/>
            <w:vAlign w:val="center"/>
          </w:tcPr>
          <w:p>
            <w:pPr>
              <w:rPr>
                <w:rFonts w:asciiTheme="minorEastAsia" w:hAnsiTheme="minorEastAsia"/>
                <w:sz w:val="24"/>
              </w:rPr>
            </w:pPr>
            <w:r>
              <w:rPr>
                <w:rFonts w:hint="eastAsia" w:asciiTheme="minorEastAsia" w:hAnsiTheme="minorEastAsia"/>
                <w:sz w:val="24"/>
              </w:rPr>
              <w:t>1、项目负责人具有高级工程师或以上技术职称的，得2分。</w:t>
            </w:r>
          </w:p>
          <w:p>
            <w:pPr>
              <w:rPr>
                <w:rFonts w:asciiTheme="minorEastAsia" w:hAnsiTheme="minorEastAsia"/>
                <w:sz w:val="24"/>
              </w:rPr>
            </w:pPr>
            <w:r>
              <w:rPr>
                <w:rFonts w:hint="eastAsia" w:asciiTheme="minorEastAsia" w:hAnsiTheme="minorEastAsia"/>
                <w:sz w:val="24"/>
              </w:rPr>
              <w:t>2、项目负责人2</w:t>
            </w:r>
            <w:r>
              <w:rPr>
                <w:rFonts w:asciiTheme="minorEastAsia" w:hAnsiTheme="minorEastAsia"/>
                <w:sz w:val="24"/>
              </w:rPr>
              <w:t>01</w:t>
            </w:r>
            <w:r>
              <w:rPr>
                <w:rFonts w:hint="eastAsia" w:asciiTheme="minorEastAsia" w:hAnsiTheme="minorEastAsia"/>
                <w:sz w:val="24"/>
              </w:rPr>
              <w:t>7</w:t>
            </w:r>
            <w:r>
              <w:rPr>
                <w:rFonts w:asciiTheme="minorEastAsia" w:hAnsiTheme="minorEastAsia"/>
                <w:sz w:val="24"/>
              </w:rPr>
              <w:t>年</w:t>
            </w:r>
            <w:r>
              <w:rPr>
                <w:rFonts w:hint="eastAsia" w:asciiTheme="minorEastAsia" w:hAnsiTheme="minorEastAsia"/>
                <w:sz w:val="24"/>
              </w:rPr>
              <w:t>1</w:t>
            </w:r>
            <w:r>
              <w:rPr>
                <w:rFonts w:asciiTheme="minorEastAsia" w:hAnsiTheme="minorEastAsia"/>
                <w:sz w:val="24"/>
              </w:rPr>
              <w:t>月</w:t>
            </w:r>
            <w:r>
              <w:rPr>
                <w:rFonts w:hint="eastAsia" w:asciiTheme="minorEastAsia" w:hAnsiTheme="minorEastAsia"/>
                <w:sz w:val="24"/>
              </w:rPr>
              <w:t>1</w:t>
            </w:r>
            <w:r>
              <w:rPr>
                <w:rFonts w:asciiTheme="minorEastAsia" w:hAnsiTheme="minorEastAsia"/>
                <w:sz w:val="24"/>
              </w:rPr>
              <w:t>日以来承担过</w:t>
            </w:r>
            <w:r>
              <w:rPr>
                <w:rFonts w:hint="eastAsia" w:asciiTheme="minorEastAsia" w:hAnsiTheme="minorEastAsia"/>
                <w:sz w:val="24"/>
              </w:rPr>
              <w:t>一级及以上等级公路或城市快速路的主体工程设计或设计咨询</w:t>
            </w:r>
            <w:r>
              <w:rPr>
                <w:rFonts w:asciiTheme="minorEastAsia" w:hAnsiTheme="minorEastAsia"/>
                <w:sz w:val="24"/>
              </w:rPr>
              <w:t>的</w:t>
            </w:r>
            <w:r>
              <w:rPr>
                <w:rFonts w:hint="eastAsia" w:asciiTheme="minorEastAsia" w:hAnsiTheme="minorEastAsia"/>
                <w:sz w:val="24"/>
              </w:rPr>
              <w:t>项目负责人的</w:t>
            </w:r>
            <w:r>
              <w:rPr>
                <w:rFonts w:asciiTheme="minorEastAsia" w:hAnsiTheme="minorEastAsia"/>
                <w:sz w:val="24"/>
              </w:rPr>
              <w:t>，每个项目得</w:t>
            </w:r>
            <w:r>
              <w:rPr>
                <w:rFonts w:hint="eastAsia" w:asciiTheme="minorEastAsia" w:hAnsiTheme="minorEastAsia"/>
                <w:sz w:val="24"/>
              </w:rPr>
              <w:t>2</w:t>
            </w:r>
            <w:r>
              <w:rPr>
                <w:rFonts w:asciiTheme="minorEastAsia" w:hAnsiTheme="minorEastAsia"/>
                <w:sz w:val="24"/>
              </w:rPr>
              <w:t>分，最高得</w:t>
            </w:r>
            <w:r>
              <w:rPr>
                <w:rFonts w:hint="eastAsia" w:asciiTheme="minorEastAsia" w:hAnsiTheme="minorEastAsia"/>
                <w:sz w:val="24"/>
              </w:rPr>
              <w:t>6</w:t>
            </w:r>
            <w:r>
              <w:rPr>
                <w:rFonts w:asciiTheme="minorEastAsia" w:hAnsiTheme="minorEastAsia"/>
                <w:sz w:val="24"/>
              </w:rPr>
              <w:t>分</w:t>
            </w:r>
            <w:r>
              <w:rPr>
                <w:rFonts w:hint="eastAsia" w:asciiTheme="minorEastAsia" w:hAnsiTheme="minorEastAsia"/>
                <w:sz w:val="24"/>
              </w:rPr>
              <w:t>。</w:t>
            </w:r>
          </w:p>
        </w:tc>
        <w:tc>
          <w:tcPr>
            <w:tcW w:w="2409" w:type="dxa"/>
            <w:vAlign w:val="center"/>
          </w:tcPr>
          <w:p>
            <w:pPr>
              <w:rPr>
                <w:rFonts w:asciiTheme="minorEastAsia" w:hAnsiTheme="minorEastAsia"/>
                <w:sz w:val="24"/>
              </w:rPr>
            </w:pPr>
            <w:r>
              <w:rPr>
                <w:rFonts w:hint="eastAsia" w:asciiTheme="minorEastAsia" w:hAnsiTheme="minorEastAsia"/>
                <w:sz w:val="24"/>
              </w:rPr>
              <w:t>1、提供职称证书、技术服务合同复印件加盖公章（业绩证明材料需体现项目负责人姓名）</w:t>
            </w:r>
          </w:p>
          <w:p>
            <w:pPr>
              <w:rPr>
                <w:rFonts w:asciiTheme="minorEastAsia" w:hAnsiTheme="minorEastAsia"/>
                <w:sz w:val="24"/>
              </w:rPr>
            </w:pPr>
            <w:r>
              <w:rPr>
                <w:rFonts w:asciiTheme="minorEastAsia" w:hAnsiTheme="minorEastAsia"/>
                <w:sz w:val="24"/>
              </w:rPr>
              <w:t>2</w:t>
            </w:r>
            <w:r>
              <w:rPr>
                <w:rFonts w:hint="eastAsia" w:asciiTheme="minorEastAsia" w:hAnsiTheme="minorEastAsia"/>
                <w:sz w:val="24"/>
              </w:rPr>
              <w:t>、提供项目负责人社保证明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asciiTheme="minorEastAsia" w:hAnsiTheme="minorEastAsia"/>
                <w:sz w:val="24"/>
              </w:rPr>
            </w:pPr>
          </w:p>
        </w:tc>
        <w:tc>
          <w:tcPr>
            <w:tcW w:w="1136" w:type="dxa"/>
            <w:vAlign w:val="center"/>
          </w:tcPr>
          <w:p>
            <w:pPr>
              <w:jc w:val="center"/>
              <w:rPr>
                <w:rFonts w:asciiTheme="minorEastAsia" w:hAnsiTheme="minorEastAsia"/>
                <w:sz w:val="24"/>
              </w:rPr>
            </w:pPr>
            <w:r>
              <w:rPr>
                <w:rFonts w:hint="eastAsia" w:asciiTheme="minorEastAsia" w:hAnsiTheme="minorEastAsia"/>
                <w:sz w:val="24"/>
              </w:rPr>
              <w:t>项目组</w:t>
            </w:r>
          </w:p>
          <w:p>
            <w:pPr>
              <w:jc w:val="center"/>
              <w:rPr>
                <w:rFonts w:asciiTheme="minorEastAsia" w:hAnsiTheme="minorEastAsia"/>
                <w:sz w:val="24"/>
              </w:rPr>
            </w:pPr>
            <w:r>
              <w:rPr>
                <w:rFonts w:hint="eastAsia" w:asciiTheme="minorEastAsia" w:hAnsiTheme="minorEastAsia"/>
                <w:sz w:val="24"/>
              </w:rPr>
              <w:t>成员</w:t>
            </w:r>
          </w:p>
        </w:tc>
        <w:tc>
          <w:tcPr>
            <w:tcW w:w="708" w:type="dxa"/>
            <w:vAlign w:val="center"/>
          </w:tcPr>
          <w:p>
            <w:pPr>
              <w:jc w:val="center"/>
              <w:rPr>
                <w:rFonts w:asciiTheme="minorEastAsia" w:hAnsiTheme="minorEastAsia"/>
                <w:sz w:val="24"/>
              </w:rPr>
            </w:pPr>
            <w:r>
              <w:rPr>
                <w:rFonts w:hint="eastAsia" w:asciiTheme="minorEastAsia" w:hAnsiTheme="minorEastAsia"/>
                <w:sz w:val="24"/>
              </w:rPr>
              <w:t>8</w:t>
            </w:r>
          </w:p>
        </w:tc>
        <w:tc>
          <w:tcPr>
            <w:tcW w:w="4395" w:type="dxa"/>
            <w:vAlign w:val="center"/>
          </w:tcPr>
          <w:p>
            <w:pPr>
              <w:rPr>
                <w:rFonts w:asciiTheme="minorEastAsia" w:hAnsiTheme="minorEastAsia"/>
                <w:sz w:val="24"/>
              </w:rPr>
            </w:pPr>
            <w:r>
              <w:rPr>
                <w:rFonts w:hint="eastAsia" w:asciiTheme="minorEastAsia" w:hAnsiTheme="minorEastAsia"/>
                <w:sz w:val="24"/>
              </w:rPr>
              <w:t>1项目组成员中（不含项目负责人）具有高级工程师或以上技术职称的，每人得2分，中级职称得1分，最多得8分。</w:t>
            </w:r>
          </w:p>
        </w:tc>
        <w:tc>
          <w:tcPr>
            <w:tcW w:w="2409" w:type="dxa"/>
            <w:vAlign w:val="center"/>
          </w:tcPr>
          <w:p>
            <w:pPr>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asciiTheme="minorEastAsia" w:hAnsiTheme="minorEastAsia"/>
                <w:sz w:val="24"/>
              </w:rPr>
              <w:t>提供职称证书复印件加盖公章</w:t>
            </w:r>
            <w:r>
              <w:rPr>
                <w:rFonts w:hint="eastAsia" w:asciiTheme="minorEastAsia" w:hAnsiTheme="minorEastAsia"/>
                <w:sz w:val="24"/>
              </w:rPr>
              <w:t>；</w:t>
            </w:r>
          </w:p>
          <w:p>
            <w:pPr>
              <w:rPr>
                <w:rFonts w:asciiTheme="minorEastAsia" w:hAnsiTheme="minorEastAsia"/>
                <w:sz w:val="24"/>
              </w:rPr>
            </w:pPr>
            <w:r>
              <w:rPr>
                <w:rFonts w:hint="eastAsia" w:asciiTheme="minorEastAsia" w:hAnsiTheme="minorEastAsia"/>
                <w:sz w:val="24"/>
              </w:rPr>
              <w:t>2、提供人员社保证明；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asciiTheme="minorEastAsia" w:hAnsiTheme="minorEastAsia"/>
                <w:sz w:val="24"/>
              </w:rPr>
            </w:pPr>
          </w:p>
        </w:tc>
        <w:tc>
          <w:tcPr>
            <w:tcW w:w="1136" w:type="dxa"/>
            <w:vAlign w:val="center"/>
          </w:tcPr>
          <w:p>
            <w:pPr>
              <w:jc w:val="center"/>
              <w:rPr>
                <w:rFonts w:cs="宋体" w:asciiTheme="minorEastAsia" w:hAnsiTheme="minorEastAsia"/>
                <w:snapToGrid w:val="0"/>
                <w:color w:val="000000"/>
                <w:sz w:val="24"/>
                <w:szCs w:val="21"/>
              </w:rPr>
            </w:pPr>
            <w:r>
              <w:rPr>
                <w:rFonts w:cs="宋体" w:asciiTheme="minorEastAsia" w:hAnsiTheme="minorEastAsia"/>
                <w:snapToGrid w:val="0"/>
                <w:color w:val="000000"/>
                <w:spacing w:val="-2"/>
                <w:sz w:val="24"/>
                <w:szCs w:val="21"/>
              </w:rPr>
              <w:t>技术能</w:t>
            </w:r>
            <w:r>
              <w:rPr>
                <w:rFonts w:cs="宋体" w:asciiTheme="minorEastAsia" w:hAnsiTheme="minorEastAsia"/>
                <w:snapToGrid w:val="0"/>
                <w:color w:val="000000"/>
                <w:spacing w:val="-1"/>
                <w:sz w:val="24"/>
                <w:szCs w:val="21"/>
              </w:rPr>
              <w:t>力</w:t>
            </w:r>
          </w:p>
        </w:tc>
        <w:tc>
          <w:tcPr>
            <w:tcW w:w="708" w:type="dxa"/>
            <w:vAlign w:val="center"/>
          </w:tcPr>
          <w:p>
            <w:pPr>
              <w:jc w:val="center"/>
              <w:rPr>
                <w:rFonts w:cs="宋体" w:asciiTheme="minorEastAsia" w:hAnsiTheme="minorEastAsia"/>
                <w:snapToGrid w:val="0"/>
                <w:color w:val="000000"/>
                <w:sz w:val="24"/>
                <w:szCs w:val="21"/>
              </w:rPr>
            </w:pPr>
            <w:r>
              <w:rPr>
                <w:rFonts w:hint="eastAsia" w:cs="宋体" w:asciiTheme="minorEastAsia" w:hAnsiTheme="minorEastAsia"/>
                <w:snapToGrid w:val="0"/>
                <w:color w:val="000000"/>
                <w:spacing w:val="-5"/>
                <w:sz w:val="24"/>
                <w:szCs w:val="21"/>
              </w:rPr>
              <w:t>4</w:t>
            </w:r>
            <w:r>
              <w:rPr>
                <w:rFonts w:cs="宋体" w:asciiTheme="minorEastAsia" w:hAnsiTheme="minorEastAsia"/>
                <w:snapToGrid w:val="0"/>
                <w:color w:val="000000"/>
                <w:sz w:val="24"/>
                <w:szCs w:val="21"/>
              </w:rPr>
              <w:t xml:space="preserve"> </w:t>
            </w:r>
          </w:p>
        </w:tc>
        <w:tc>
          <w:tcPr>
            <w:tcW w:w="4395" w:type="dxa"/>
          </w:tcPr>
          <w:p>
            <w:pPr>
              <w:rPr>
                <w:rFonts w:cs="宋体" w:asciiTheme="minorEastAsia" w:hAnsiTheme="minorEastAsia"/>
                <w:snapToGrid w:val="0"/>
                <w:color w:val="000000"/>
                <w:sz w:val="24"/>
                <w:szCs w:val="21"/>
              </w:rPr>
            </w:pPr>
            <w:r>
              <w:rPr>
                <w:rFonts w:cs="宋体" w:asciiTheme="minorEastAsia" w:hAnsiTheme="minorEastAsia"/>
                <w:snapToGrid w:val="0"/>
                <w:color w:val="000000"/>
                <w:spacing w:val="-1"/>
                <w:sz w:val="24"/>
                <w:szCs w:val="21"/>
              </w:rPr>
              <w:t>根据投标人的科研开</w:t>
            </w:r>
            <w:r>
              <w:rPr>
                <w:rFonts w:cs="宋体" w:asciiTheme="minorEastAsia" w:hAnsiTheme="minorEastAsia"/>
                <w:snapToGrid w:val="0"/>
                <w:color w:val="000000"/>
                <w:sz w:val="24"/>
                <w:szCs w:val="21"/>
              </w:rPr>
              <w:t>发和技术创新能力进行评价</w:t>
            </w:r>
            <w:r>
              <w:rPr>
                <w:rFonts w:cs="宋体" w:asciiTheme="minorEastAsia" w:hAnsiTheme="minorEastAsia"/>
                <w:snapToGrid w:val="0"/>
                <w:color w:val="000000"/>
                <w:spacing w:val="-9"/>
                <w:sz w:val="24"/>
                <w:szCs w:val="21"/>
              </w:rPr>
              <w:t>，</w:t>
            </w:r>
            <w:r>
              <w:rPr>
                <w:rFonts w:cs="宋体" w:asciiTheme="minorEastAsia" w:hAnsiTheme="minorEastAsia"/>
                <w:snapToGrid w:val="0"/>
                <w:color w:val="000000"/>
                <w:sz w:val="24"/>
                <w:szCs w:val="21"/>
              </w:rPr>
              <w:t>包括投标人获得的与工程咨询管理（包括勘察设 计</w:t>
            </w:r>
            <w:r>
              <w:rPr>
                <w:rFonts w:cs="宋体" w:asciiTheme="minorEastAsia" w:hAnsiTheme="minorEastAsia"/>
                <w:snapToGrid w:val="0"/>
                <w:color w:val="000000"/>
                <w:spacing w:val="-5"/>
                <w:sz w:val="24"/>
                <w:szCs w:val="21"/>
              </w:rPr>
              <w:t>、</w:t>
            </w:r>
            <w:r>
              <w:rPr>
                <w:rFonts w:cs="宋体" w:asciiTheme="minorEastAsia" w:hAnsiTheme="minorEastAsia"/>
                <w:snapToGrid w:val="0"/>
                <w:color w:val="000000"/>
                <w:sz w:val="24"/>
                <w:szCs w:val="21"/>
              </w:rPr>
              <w:t>监理等工程咨询工作</w:t>
            </w:r>
            <w:r>
              <w:rPr>
                <w:rFonts w:cs="宋体" w:asciiTheme="minorEastAsia" w:hAnsiTheme="minorEastAsia"/>
                <w:snapToGrid w:val="0"/>
                <w:color w:val="000000"/>
                <w:spacing w:val="-4"/>
                <w:sz w:val="24"/>
                <w:szCs w:val="21"/>
              </w:rPr>
              <w:t>）</w:t>
            </w:r>
            <w:r>
              <w:rPr>
                <w:rFonts w:cs="宋体" w:asciiTheme="minorEastAsia" w:hAnsiTheme="minorEastAsia"/>
                <w:snapToGrid w:val="0"/>
                <w:color w:val="000000"/>
                <w:sz w:val="24"/>
                <w:szCs w:val="21"/>
              </w:rPr>
              <w:t>有关的专利（发明专利或 实用新型专利</w:t>
            </w:r>
            <w:r>
              <w:rPr>
                <w:rFonts w:cs="宋体" w:asciiTheme="minorEastAsia" w:hAnsiTheme="minorEastAsia"/>
                <w:snapToGrid w:val="0"/>
                <w:color w:val="000000"/>
                <w:spacing w:val="-45"/>
                <w:sz w:val="24"/>
                <w:szCs w:val="21"/>
              </w:rPr>
              <w:t>）、</w:t>
            </w:r>
            <w:r>
              <w:rPr>
                <w:rFonts w:cs="宋体" w:asciiTheme="minorEastAsia" w:hAnsiTheme="minorEastAsia"/>
                <w:snapToGrid w:val="0"/>
                <w:color w:val="000000"/>
                <w:sz w:val="24"/>
                <w:szCs w:val="21"/>
              </w:rPr>
              <w:t>国家或省级奖项</w:t>
            </w:r>
            <w:r>
              <w:rPr>
                <w:rFonts w:cs="宋体" w:asciiTheme="minorEastAsia" w:hAnsiTheme="minorEastAsia"/>
                <w:snapToGrid w:val="0"/>
                <w:color w:val="000000"/>
                <w:spacing w:val="-45"/>
                <w:sz w:val="24"/>
                <w:szCs w:val="21"/>
              </w:rPr>
              <w:t>，</w:t>
            </w:r>
            <w:r>
              <w:rPr>
                <w:rFonts w:cs="宋体" w:asciiTheme="minorEastAsia" w:hAnsiTheme="minorEastAsia"/>
                <w:snapToGrid w:val="0"/>
                <w:color w:val="000000"/>
                <w:sz w:val="24"/>
                <w:szCs w:val="21"/>
              </w:rPr>
              <w:t>主编或参编过的国家</w:t>
            </w:r>
            <w:r>
              <w:rPr>
                <w:rFonts w:cs="宋体" w:asciiTheme="minorEastAsia" w:hAnsiTheme="minorEastAsia"/>
                <w:snapToGrid w:val="0"/>
                <w:color w:val="000000"/>
                <w:spacing w:val="-18"/>
                <w:sz w:val="24"/>
                <w:szCs w:val="21"/>
              </w:rPr>
              <w:t>、</w:t>
            </w:r>
            <w:r>
              <w:rPr>
                <w:rFonts w:cs="宋体" w:asciiTheme="minorEastAsia" w:hAnsiTheme="minorEastAsia"/>
                <w:snapToGrid w:val="0"/>
                <w:color w:val="000000"/>
                <w:sz w:val="24"/>
                <w:szCs w:val="21"/>
              </w:rPr>
              <w:t>行业或地方标准等</w:t>
            </w:r>
            <w:r>
              <w:rPr>
                <w:rFonts w:cs="宋体" w:asciiTheme="minorEastAsia" w:hAnsiTheme="minorEastAsia"/>
                <w:snapToGrid w:val="0"/>
                <w:color w:val="000000"/>
                <w:spacing w:val="-17"/>
                <w:sz w:val="24"/>
                <w:szCs w:val="21"/>
              </w:rPr>
              <w:t>。</w:t>
            </w:r>
            <w:r>
              <w:rPr>
                <w:rFonts w:hint="eastAsia" w:cs="宋体" w:asciiTheme="minorEastAsia" w:hAnsiTheme="minorEastAsia"/>
                <w:snapToGrid w:val="0"/>
                <w:color w:val="000000"/>
                <w:spacing w:val="-17"/>
                <w:sz w:val="24"/>
                <w:szCs w:val="21"/>
              </w:rPr>
              <w:t>（0-4分）</w:t>
            </w:r>
          </w:p>
        </w:tc>
        <w:tc>
          <w:tcPr>
            <w:tcW w:w="2409" w:type="dxa"/>
          </w:tcPr>
          <w:p>
            <w:pPr>
              <w:rPr>
                <w:rFonts w:cs="宋体" w:asciiTheme="minorEastAsia" w:hAnsiTheme="minorEastAsia"/>
                <w:snapToGrid w:val="0"/>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restart"/>
            <w:vAlign w:val="center"/>
          </w:tcPr>
          <w:p>
            <w:pPr>
              <w:rPr>
                <w:rFonts w:asciiTheme="minorEastAsia" w:hAnsiTheme="minorEastAsia"/>
                <w:sz w:val="24"/>
              </w:rPr>
            </w:pPr>
            <w:r>
              <w:rPr>
                <w:rFonts w:hint="eastAsia" w:asciiTheme="minorEastAsia" w:hAnsiTheme="minorEastAsia"/>
                <w:sz w:val="24"/>
              </w:rPr>
              <w:t>技术部分（40分）</w:t>
            </w:r>
          </w:p>
        </w:tc>
        <w:tc>
          <w:tcPr>
            <w:tcW w:w="1136" w:type="dxa"/>
            <w:vAlign w:val="center"/>
          </w:tcPr>
          <w:p>
            <w:pPr>
              <w:jc w:val="center"/>
              <w:rPr>
                <w:rFonts w:asciiTheme="minorEastAsia" w:hAnsiTheme="minorEastAsia"/>
                <w:snapToGrid w:val="0"/>
                <w:sz w:val="24"/>
              </w:rPr>
            </w:pPr>
            <w:r>
              <w:rPr>
                <w:rFonts w:asciiTheme="minorEastAsia" w:hAnsiTheme="minorEastAsia"/>
                <w:snapToGrid w:val="0"/>
                <w:spacing w:val="-2"/>
                <w:sz w:val="24"/>
              </w:rPr>
              <w:t>对</w:t>
            </w:r>
            <w:r>
              <w:rPr>
                <w:rFonts w:asciiTheme="minorEastAsia" w:hAnsiTheme="minorEastAsia"/>
                <w:snapToGrid w:val="0"/>
                <w:sz w:val="24"/>
              </w:rPr>
              <w:t>招标项目</w:t>
            </w:r>
            <w:r>
              <w:rPr>
                <w:rFonts w:asciiTheme="minorEastAsia" w:hAnsiTheme="minorEastAsia"/>
                <w:snapToGrid w:val="0"/>
                <w:spacing w:val="-5"/>
                <w:sz w:val="24"/>
              </w:rPr>
              <w:t>的</w:t>
            </w:r>
            <w:r>
              <w:rPr>
                <w:rFonts w:asciiTheme="minorEastAsia" w:hAnsiTheme="minorEastAsia"/>
                <w:snapToGrid w:val="0"/>
                <w:spacing w:val="-4"/>
                <w:sz w:val="24"/>
              </w:rPr>
              <w:t>理解和总</w:t>
            </w:r>
            <w:r>
              <w:rPr>
                <w:rFonts w:asciiTheme="minorEastAsia" w:hAnsiTheme="minorEastAsia"/>
                <w:snapToGrid w:val="0"/>
                <w:spacing w:val="-2"/>
                <w:sz w:val="24"/>
              </w:rPr>
              <w:t>体思路</w:t>
            </w:r>
          </w:p>
        </w:tc>
        <w:tc>
          <w:tcPr>
            <w:tcW w:w="708" w:type="dxa"/>
            <w:vAlign w:val="center"/>
          </w:tcPr>
          <w:p>
            <w:pPr>
              <w:jc w:val="center"/>
              <w:rPr>
                <w:rFonts w:asciiTheme="minorEastAsia" w:hAnsiTheme="minorEastAsia"/>
                <w:snapToGrid w:val="0"/>
                <w:sz w:val="24"/>
              </w:rPr>
            </w:pPr>
            <w:r>
              <w:rPr>
                <w:rFonts w:asciiTheme="minorEastAsia" w:hAnsiTheme="minorEastAsia"/>
                <w:snapToGrid w:val="0"/>
                <w:spacing w:val="-4"/>
                <w:sz w:val="24"/>
              </w:rPr>
              <w:t>10</w:t>
            </w:r>
            <w:r>
              <w:rPr>
                <w:rFonts w:asciiTheme="minorEastAsia" w:hAnsiTheme="minorEastAsia"/>
                <w:snapToGrid w:val="0"/>
                <w:spacing w:val="-49"/>
                <w:sz w:val="24"/>
              </w:rPr>
              <w:t xml:space="preserve"> </w:t>
            </w:r>
            <w:r>
              <w:rPr>
                <w:rFonts w:asciiTheme="minorEastAsia" w:hAnsiTheme="minorEastAsia"/>
                <w:snapToGrid w:val="0"/>
                <w:spacing w:val="-9"/>
                <w:sz w:val="24"/>
              </w:rPr>
              <w:t>分</w:t>
            </w:r>
          </w:p>
        </w:tc>
        <w:tc>
          <w:tcPr>
            <w:tcW w:w="4395" w:type="dxa"/>
          </w:tcPr>
          <w:p>
            <w:pPr>
              <w:rPr>
                <w:rFonts w:asciiTheme="minorEastAsia" w:hAnsiTheme="minorEastAsia"/>
                <w:snapToGrid w:val="0"/>
                <w:sz w:val="24"/>
              </w:rPr>
            </w:pPr>
            <w:r>
              <w:rPr>
                <w:rFonts w:asciiTheme="minorEastAsia" w:hAnsiTheme="minorEastAsia"/>
                <w:snapToGrid w:val="0"/>
                <w:sz w:val="24"/>
              </w:rPr>
              <w:t>根据投标人技术建议书中对本项目的理解和总体思路部分进行评分</w:t>
            </w:r>
            <w:r>
              <w:rPr>
                <w:rFonts w:asciiTheme="minorEastAsia" w:hAnsiTheme="minorEastAsia"/>
                <w:snapToGrid w:val="0"/>
                <w:spacing w:val="-9"/>
                <w:sz w:val="24"/>
              </w:rPr>
              <w:t>，</w:t>
            </w:r>
            <w:r>
              <w:rPr>
                <w:rFonts w:asciiTheme="minorEastAsia" w:hAnsiTheme="minorEastAsia"/>
                <w:snapToGrid w:val="0"/>
                <w:sz w:val="24"/>
              </w:rPr>
              <w:t>要求大纲能针对本项目</w:t>
            </w:r>
            <w:r>
              <w:rPr>
                <w:rFonts w:cs="宋体" w:asciiTheme="minorEastAsia" w:hAnsiTheme="minorEastAsia"/>
                <w:snapToGrid w:val="0"/>
                <w:sz w:val="24"/>
              </w:rPr>
              <w:t>的特点和需求进行分析</w:t>
            </w:r>
            <w:r>
              <w:rPr>
                <w:rFonts w:asciiTheme="minorEastAsia" w:hAnsiTheme="minorEastAsia"/>
                <w:snapToGrid w:val="0"/>
                <w:sz w:val="24"/>
              </w:rPr>
              <w:t>。</w:t>
            </w:r>
            <w:r>
              <w:rPr>
                <w:rFonts w:hint="eastAsia" w:asciiTheme="minorEastAsia" w:hAnsiTheme="minorEastAsia"/>
                <w:snapToGrid w:val="0"/>
                <w:sz w:val="24"/>
              </w:rPr>
              <w:t>请评委根据投标人提供的方案综合比较后打分。（0-10分）</w:t>
            </w:r>
          </w:p>
        </w:tc>
        <w:tc>
          <w:tcPr>
            <w:tcW w:w="2409" w:type="dxa"/>
            <w:vAlign w:val="center"/>
          </w:tcPr>
          <w:p>
            <w:pPr>
              <w:rPr>
                <w:rFonts w:asciiTheme="minorEastAsia" w:hAnsiTheme="minorEastAsia"/>
                <w:sz w:val="24"/>
              </w:rPr>
            </w:pPr>
            <w:r>
              <w:rPr>
                <w:rFonts w:asciiTheme="minorEastAsia" w:hAnsiTheme="minorEastAsia"/>
                <w:sz w:val="24"/>
              </w:rPr>
              <w:t>提供方案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rPr>
                <w:rFonts w:asciiTheme="minorEastAsia" w:hAnsiTheme="minorEastAsia"/>
                <w:sz w:val="24"/>
              </w:rPr>
            </w:pPr>
          </w:p>
        </w:tc>
        <w:tc>
          <w:tcPr>
            <w:tcW w:w="1136" w:type="dxa"/>
            <w:vAlign w:val="center"/>
          </w:tcPr>
          <w:p>
            <w:pPr>
              <w:jc w:val="center"/>
              <w:rPr>
                <w:rFonts w:cs="宋体" w:asciiTheme="minorEastAsia" w:hAnsiTheme="minorEastAsia"/>
                <w:snapToGrid w:val="0"/>
                <w:sz w:val="24"/>
              </w:rPr>
            </w:pPr>
            <w:r>
              <w:rPr>
                <w:rFonts w:cs="宋体" w:asciiTheme="minorEastAsia" w:hAnsiTheme="minorEastAsia"/>
                <w:snapToGrid w:val="0"/>
                <w:spacing w:val="-2"/>
                <w:sz w:val="24"/>
              </w:rPr>
              <w:t>招标项</w:t>
            </w:r>
            <w:r>
              <w:rPr>
                <w:rFonts w:cs="宋体" w:asciiTheme="minorEastAsia" w:hAnsiTheme="minorEastAsia"/>
                <w:snapToGrid w:val="0"/>
                <w:spacing w:val="-1"/>
                <w:sz w:val="24"/>
              </w:rPr>
              <w:t>目的</w:t>
            </w:r>
            <w:r>
              <w:rPr>
                <w:rFonts w:cs="宋体" w:asciiTheme="minorEastAsia" w:hAnsiTheme="minorEastAsia"/>
                <w:snapToGrid w:val="0"/>
                <w:sz w:val="24"/>
              </w:rPr>
              <w:t>特点</w:t>
            </w:r>
            <w:r>
              <w:rPr>
                <w:rFonts w:cs="宋体" w:asciiTheme="minorEastAsia" w:hAnsiTheme="minorEastAsia"/>
                <w:snapToGrid w:val="0"/>
                <w:spacing w:val="-7"/>
                <w:sz w:val="24"/>
              </w:rPr>
              <w:t>、</w:t>
            </w:r>
            <w:r>
              <w:rPr>
                <w:rFonts w:cs="宋体" w:asciiTheme="minorEastAsia" w:hAnsiTheme="minorEastAsia"/>
                <w:snapToGrid w:val="0"/>
                <w:sz w:val="24"/>
              </w:rPr>
              <w:t>关键</w:t>
            </w:r>
            <w:r>
              <w:rPr>
                <w:rFonts w:cs="宋体" w:asciiTheme="minorEastAsia" w:hAnsiTheme="minorEastAsia"/>
                <w:snapToGrid w:val="0"/>
                <w:spacing w:val="-2"/>
                <w:sz w:val="24"/>
              </w:rPr>
              <w:t>性技</w:t>
            </w:r>
            <w:r>
              <w:rPr>
                <w:rFonts w:cs="宋体" w:asciiTheme="minorEastAsia" w:hAnsiTheme="minorEastAsia"/>
                <w:snapToGrid w:val="0"/>
                <w:spacing w:val="-1"/>
                <w:sz w:val="24"/>
              </w:rPr>
              <w:t>术问题</w:t>
            </w:r>
            <w:r>
              <w:rPr>
                <w:rFonts w:cs="宋体" w:asciiTheme="minorEastAsia" w:hAnsiTheme="minorEastAsia"/>
                <w:snapToGrid w:val="0"/>
                <w:spacing w:val="-5"/>
                <w:sz w:val="24"/>
              </w:rPr>
              <w:t>的</w:t>
            </w:r>
            <w:r>
              <w:rPr>
                <w:rFonts w:cs="宋体" w:asciiTheme="minorEastAsia" w:hAnsiTheme="minorEastAsia"/>
                <w:snapToGrid w:val="0"/>
                <w:spacing w:val="-4"/>
                <w:sz w:val="24"/>
              </w:rPr>
              <w:t>认识及其</w:t>
            </w:r>
          </w:p>
          <w:p>
            <w:pPr>
              <w:jc w:val="center"/>
              <w:rPr>
                <w:rFonts w:cs="宋体" w:asciiTheme="minorEastAsia" w:hAnsiTheme="minorEastAsia"/>
                <w:snapToGrid w:val="0"/>
                <w:sz w:val="24"/>
              </w:rPr>
            </w:pPr>
            <w:r>
              <w:rPr>
                <w:rFonts w:cs="宋体" w:asciiTheme="minorEastAsia" w:hAnsiTheme="minorEastAsia"/>
                <w:snapToGrid w:val="0"/>
                <w:spacing w:val="-2"/>
                <w:sz w:val="24"/>
              </w:rPr>
              <w:t>对策</w:t>
            </w:r>
            <w:r>
              <w:rPr>
                <w:rFonts w:cs="宋体" w:asciiTheme="minorEastAsia" w:hAnsiTheme="minorEastAsia"/>
                <w:snapToGrid w:val="0"/>
                <w:spacing w:val="-1"/>
                <w:sz w:val="24"/>
              </w:rPr>
              <w:t>措施</w:t>
            </w:r>
          </w:p>
        </w:tc>
        <w:tc>
          <w:tcPr>
            <w:tcW w:w="708" w:type="dxa"/>
            <w:vAlign w:val="center"/>
          </w:tcPr>
          <w:p>
            <w:pPr>
              <w:jc w:val="center"/>
              <w:rPr>
                <w:rFonts w:cs="宋体" w:asciiTheme="minorEastAsia" w:hAnsiTheme="minorEastAsia"/>
                <w:snapToGrid w:val="0"/>
                <w:sz w:val="24"/>
              </w:rPr>
            </w:pPr>
            <w:r>
              <w:rPr>
                <w:rFonts w:cs="宋体" w:asciiTheme="minorEastAsia" w:hAnsiTheme="minorEastAsia"/>
                <w:snapToGrid w:val="0"/>
                <w:spacing w:val="-4"/>
                <w:sz w:val="24"/>
              </w:rPr>
              <w:t>15</w:t>
            </w:r>
            <w:r>
              <w:rPr>
                <w:rFonts w:cs="宋体" w:asciiTheme="minorEastAsia" w:hAnsiTheme="minorEastAsia"/>
                <w:snapToGrid w:val="0"/>
                <w:spacing w:val="-49"/>
                <w:sz w:val="24"/>
              </w:rPr>
              <w:t xml:space="preserve"> </w:t>
            </w:r>
            <w:r>
              <w:rPr>
                <w:rFonts w:cs="宋体" w:asciiTheme="minorEastAsia" w:hAnsiTheme="minorEastAsia"/>
                <w:snapToGrid w:val="0"/>
                <w:spacing w:val="-9"/>
                <w:sz w:val="24"/>
              </w:rPr>
              <w:t>分</w:t>
            </w:r>
          </w:p>
        </w:tc>
        <w:tc>
          <w:tcPr>
            <w:tcW w:w="4395" w:type="dxa"/>
          </w:tcPr>
          <w:p>
            <w:pPr>
              <w:rPr>
                <w:rFonts w:cs="宋体" w:asciiTheme="minorEastAsia" w:hAnsiTheme="minorEastAsia"/>
                <w:snapToGrid w:val="0"/>
                <w:sz w:val="24"/>
              </w:rPr>
            </w:pPr>
            <w:r>
              <w:rPr>
                <w:rFonts w:cs="宋体" w:asciiTheme="minorEastAsia" w:hAnsiTheme="minorEastAsia"/>
                <w:snapToGrid w:val="0"/>
                <w:spacing w:val="-1"/>
                <w:sz w:val="24"/>
              </w:rPr>
              <w:t>根据投标人技术建议</w:t>
            </w:r>
            <w:r>
              <w:rPr>
                <w:rFonts w:cs="宋体" w:asciiTheme="minorEastAsia" w:hAnsiTheme="minorEastAsia"/>
                <w:snapToGrid w:val="0"/>
                <w:sz w:val="24"/>
              </w:rPr>
              <w:t>书中对本项目的重点难点 分析部分进行评分</w:t>
            </w:r>
            <w:r>
              <w:rPr>
                <w:rFonts w:cs="宋体" w:asciiTheme="minorEastAsia" w:hAnsiTheme="minorEastAsia"/>
                <w:snapToGrid w:val="0"/>
                <w:spacing w:val="-11"/>
                <w:sz w:val="24"/>
              </w:rPr>
              <w:t>。</w:t>
            </w:r>
            <w:r>
              <w:rPr>
                <w:rFonts w:cs="宋体" w:asciiTheme="minorEastAsia" w:hAnsiTheme="minorEastAsia"/>
                <w:snapToGrid w:val="0"/>
                <w:sz w:val="24"/>
              </w:rPr>
              <w:t>投标人对本项目整体进行 分析</w:t>
            </w:r>
            <w:r>
              <w:rPr>
                <w:rFonts w:cs="宋体" w:asciiTheme="minorEastAsia" w:hAnsiTheme="minorEastAsia"/>
                <w:snapToGrid w:val="0"/>
                <w:spacing w:val="-2"/>
                <w:sz w:val="24"/>
              </w:rPr>
              <w:t>，</w:t>
            </w:r>
            <w:r>
              <w:rPr>
                <w:rFonts w:cs="宋体" w:asciiTheme="minorEastAsia" w:hAnsiTheme="minorEastAsia"/>
                <w:snapToGrid w:val="0"/>
                <w:sz w:val="24"/>
              </w:rPr>
              <w:t>从路线</w:t>
            </w:r>
            <w:r>
              <w:rPr>
                <w:rFonts w:cs="宋体" w:asciiTheme="minorEastAsia" w:hAnsiTheme="minorEastAsia"/>
                <w:snapToGrid w:val="0"/>
                <w:spacing w:val="-2"/>
                <w:sz w:val="24"/>
              </w:rPr>
              <w:t>、</w:t>
            </w:r>
            <w:r>
              <w:rPr>
                <w:rFonts w:cs="宋体" w:asciiTheme="minorEastAsia" w:hAnsiTheme="minorEastAsia"/>
                <w:snapToGrid w:val="0"/>
                <w:sz w:val="24"/>
              </w:rPr>
              <w:t>路基</w:t>
            </w:r>
            <w:r>
              <w:rPr>
                <w:rFonts w:cs="宋体" w:asciiTheme="minorEastAsia" w:hAnsiTheme="minorEastAsia"/>
                <w:snapToGrid w:val="0"/>
                <w:spacing w:val="-2"/>
                <w:sz w:val="24"/>
              </w:rPr>
              <w:t>、</w:t>
            </w:r>
            <w:r>
              <w:rPr>
                <w:rFonts w:cs="宋体" w:asciiTheme="minorEastAsia" w:hAnsiTheme="minorEastAsia"/>
                <w:snapToGrid w:val="0"/>
                <w:sz w:val="24"/>
              </w:rPr>
              <w:t>路面</w:t>
            </w:r>
            <w:r>
              <w:rPr>
                <w:rFonts w:cs="宋体" w:asciiTheme="minorEastAsia" w:hAnsiTheme="minorEastAsia"/>
                <w:snapToGrid w:val="0"/>
                <w:spacing w:val="-2"/>
                <w:sz w:val="24"/>
              </w:rPr>
              <w:t>、</w:t>
            </w:r>
            <w:r>
              <w:rPr>
                <w:rFonts w:cs="宋体" w:asciiTheme="minorEastAsia" w:hAnsiTheme="minorEastAsia"/>
                <w:snapToGrid w:val="0"/>
                <w:sz w:val="24"/>
              </w:rPr>
              <w:t>排水</w:t>
            </w:r>
            <w:r>
              <w:rPr>
                <w:rFonts w:cs="宋体" w:asciiTheme="minorEastAsia" w:hAnsiTheme="minorEastAsia"/>
                <w:snapToGrid w:val="0"/>
                <w:spacing w:val="-2"/>
                <w:sz w:val="24"/>
              </w:rPr>
              <w:t>、</w:t>
            </w:r>
            <w:r>
              <w:rPr>
                <w:rFonts w:cs="宋体" w:asciiTheme="minorEastAsia" w:hAnsiTheme="minorEastAsia"/>
                <w:snapToGrid w:val="0"/>
                <w:sz w:val="24"/>
              </w:rPr>
              <w:t>桥涵</w:t>
            </w:r>
            <w:r>
              <w:rPr>
                <w:rFonts w:cs="宋体" w:asciiTheme="minorEastAsia" w:hAnsiTheme="minorEastAsia"/>
                <w:snapToGrid w:val="0"/>
                <w:spacing w:val="-1"/>
                <w:sz w:val="24"/>
              </w:rPr>
              <w:t>、</w:t>
            </w:r>
            <w:r>
              <w:rPr>
                <w:rFonts w:cs="宋体" w:asciiTheme="minorEastAsia" w:hAnsiTheme="minorEastAsia"/>
                <w:snapToGrid w:val="0"/>
                <w:sz w:val="24"/>
              </w:rPr>
              <w:t>交 安</w:t>
            </w:r>
            <w:r>
              <w:rPr>
                <w:rFonts w:cs="宋体" w:asciiTheme="minorEastAsia" w:hAnsiTheme="minorEastAsia"/>
                <w:snapToGrid w:val="0"/>
                <w:spacing w:val="-3"/>
                <w:sz w:val="24"/>
              </w:rPr>
              <w:t>、</w:t>
            </w:r>
            <w:r>
              <w:rPr>
                <w:rFonts w:cs="宋体" w:asciiTheme="minorEastAsia" w:hAnsiTheme="minorEastAsia"/>
                <w:snapToGrid w:val="0"/>
                <w:sz w:val="24"/>
              </w:rPr>
              <w:t>照明</w:t>
            </w:r>
            <w:r>
              <w:rPr>
                <w:rFonts w:cs="宋体" w:asciiTheme="minorEastAsia" w:hAnsiTheme="minorEastAsia"/>
                <w:snapToGrid w:val="0"/>
                <w:spacing w:val="-3"/>
                <w:sz w:val="24"/>
              </w:rPr>
              <w:t>、</w:t>
            </w:r>
            <w:r>
              <w:rPr>
                <w:rFonts w:cs="宋体" w:asciiTheme="minorEastAsia" w:hAnsiTheme="minorEastAsia"/>
                <w:snapToGrid w:val="0"/>
                <w:sz w:val="24"/>
              </w:rPr>
              <w:t>工期</w:t>
            </w:r>
            <w:r>
              <w:rPr>
                <w:rFonts w:cs="宋体" w:asciiTheme="minorEastAsia" w:hAnsiTheme="minorEastAsia"/>
                <w:snapToGrid w:val="0"/>
                <w:spacing w:val="-3"/>
                <w:sz w:val="24"/>
              </w:rPr>
              <w:t>、</w:t>
            </w:r>
            <w:r>
              <w:rPr>
                <w:rFonts w:cs="宋体" w:asciiTheme="minorEastAsia" w:hAnsiTheme="minorEastAsia"/>
                <w:snapToGrid w:val="0"/>
                <w:sz w:val="24"/>
              </w:rPr>
              <w:t>造价等方面进行阐述</w:t>
            </w:r>
            <w:r>
              <w:rPr>
                <w:rFonts w:cs="宋体" w:asciiTheme="minorEastAsia" w:hAnsiTheme="minorEastAsia"/>
                <w:snapToGrid w:val="0"/>
                <w:spacing w:val="-2"/>
                <w:sz w:val="24"/>
              </w:rPr>
              <w:t>，</w:t>
            </w:r>
            <w:r>
              <w:rPr>
                <w:rFonts w:cs="宋体" w:asciiTheme="minorEastAsia" w:hAnsiTheme="minorEastAsia"/>
                <w:snapToGrid w:val="0"/>
                <w:sz w:val="24"/>
              </w:rPr>
              <w:t>如有 需要</w:t>
            </w:r>
            <w:r>
              <w:rPr>
                <w:rFonts w:cs="宋体" w:asciiTheme="minorEastAsia" w:hAnsiTheme="minorEastAsia"/>
                <w:snapToGrid w:val="0"/>
                <w:spacing w:val="-19"/>
                <w:sz w:val="24"/>
              </w:rPr>
              <w:t>，</w:t>
            </w:r>
            <w:r>
              <w:rPr>
                <w:rFonts w:cs="宋体" w:asciiTheme="minorEastAsia" w:hAnsiTheme="minorEastAsia"/>
                <w:snapToGrid w:val="0"/>
                <w:sz w:val="24"/>
              </w:rPr>
              <w:t>可提供必要的图纸</w:t>
            </w:r>
            <w:r>
              <w:rPr>
                <w:rFonts w:cs="宋体" w:asciiTheme="minorEastAsia" w:hAnsiTheme="minorEastAsia"/>
                <w:snapToGrid w:val="0"/>
                <w:spacing w:val="-18"/>
                <w:sz w:val="24"/>
              </w:rPr>
              <w:t>。</w:t>
            </w:r>
            <w:r>
              <w:rPr>
                <w:rFonts w:hint="eastAsia" w:asciiTheme="minorEastAsia" w:hAnsiTheme="minorEastAsia"/>
                <w:snapToGrid w:val="0"/>
                <w:sz w:val="24"/>
              </w:rPr>
              <w:t>请评委根据投标人提供的方案综合比较后打分。（0-15分）</w:t>
            </w:r>
          </w:p>
        </w:tc>
        <w:tc>
          <w:tcPr>
            <w:tcW w:w="2409" w:type="dxa"/>
            <w:vAlign w:val="center"/>
          </w:tcPr>
          <w:p>
            <w:pPr>
              <w:rPr>
                <w:rFonts w:asciiTheme="minorEastAsia" w:hAnsiTheme="minorEastAsia"/>
                <w:sz w:val="24"/>
              </w:rPr>
            </w:pPr>
            <w:r>
              <w:rPr>
                <w:rFonts w:asciiTheme="minorEastAsia" w:hAnsiTheme="minorEastAsia"/>
                <w:sz w:val="24"/>
              </w:rPr>
              <w:t>提供方案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rPr>
                <w:rFonts w:asciiTheme="minorEastAsia" w:hAnsiTheme="minorEastAsia"/>
                <w:sz w:val="24"/>
              </w:rPr>
            </w:pPr>
          </w:p>
        </w:tc>
        <w:tc>
          <w:tcPr>
            <w:tcW w:w="1136" w:type="dxa"/>
            <w:vAlign w:val="center"/>
          </w:tcPr>
          <w:p>
            <w:pPr>
              <w:jc w:val="center"/>
              <w:rPr>
                <w:rFonts w:cs="宋体" w:asciiTheme="minorEastAsia" w:hAnsiTheme="minorEastAsia"/>
                <w:snapToGrid w:val="0"/>
                <w:sz w:val="24"/>
              </w:rPr>
            </w:pPr>
            <w:r>
              <w:rPr>
                <w:rFonts w:cs="宋体" w:asciiTheme="minorEastAsia" w:hAnsiTheme="minorEastAsia"/>
                <w:snapToGrid w:val="0"/>
                <w:spacing w:val="-2"/>
                <w:sz w:val="24"/>
              </w:rPr>
              <w:t>设计咨询工作量及</w:t>
            </w:r>
            <w:r>
              <w:rPr>
                <w:rFonts w:cs="宋体" w:asciiTheme="minorEastAsia" w:hAnsiTheme="minorEastAsia"/>
                <w:snapToGrid w:val="0"/>
                <w:spacing w:val="-1"/>
                <w:sz w:val="24"/>
              </w:rPr>
              <w:t>计划</w:t>
            </w:r>
            <w:r>
              <w:rPr>
                <w:rFonts w:cs="宋体" w:asciiTheme="minorEastAsia" w:hAnsiTheme="minorEastAsia"/>
                <w:snapToGrid w:val="0"/>
                <w:spacing w:val="-4"/>
                <w:sz w:val="24"/>
              </w:rPr>
              <w:t>安</w:t>
            </w:r>
            <w:r>
              <w:rPr>
                <w:rFonts w:cs="宋体" w:asciiTheme="minorEastAsia" w:hAnsiTheme="minorEastAsia"/>
                <w:snapToGrid w:val="0"/>
                <w:spacing w:val="-3"/>
                <w:sz w:val="24"/>
              </w:rPr>
              <w:t>排</w:t>
            </w:r>
          </w:p>
        </w:tc>
        <w:tc>
          <w:tcPr>
            <w:tcW w:w="708" w:type="dxa"/>
            <w:vAlign w:val="center"/>
          </w:tcPr>
          <w:p>
            <w:pPr>
              <w:jc w:val="center"/>
              <w:rPr>
                <w:rFonts w:cs="宋体" w:asciiTheme="minorEastAsia" w:hAnsiTheme="minorEastAsia"/>
                <w:snapToGrid w:val="0"/>
                <w:sz w:val="24"/>
              </w:rPr>
            </w:pPr>
            <w:r>
              <w:rPr>
                <w:rFonts w:cs="宋体" w:asciiTheme="minorEastAsia" w:hAnsiTheme="minorEastAsia"/>
                <w:snapToGrid w:val="0"/>
                <w:spacing w:val="-5"/>
                <w:sz w:val="24"/>
              </w:rPr>
              <w:t>5</w:t>
            </w:r>
            <w:r>
              <w:rPr>
                <w:rFonts w:cs="宋体" w:asciiTheme="minorEastAsia" w:hAnsiTheme="minorEastAsia"/>
                <w:snapToGrid w:val="0"/>
                <w:spacing w:val="-42"/>
                <w:sz w:val="24"/>
              </w:rPr>
              <w:t xml:space="preserve"> </w:t>
            </w:r>
            <w:r>
              <w:rPr>
                <w:rFonts w:cs="宋体" w:asciiTheme="minorEastAsia" w:hAnsiTheme="minorEastAsia"/>
                <w:snapToGrid w:val="0"/>
                <w:spacing w:val="-8"/>
                <w:sz w:val="24"/>
              </w:rPr>
              <w:t>分</w:t>
            </w:r>
          </w:p>
        </w:tc>
        <w:tc>
          <w:tcPr>
            <w:tcW w:w="4395" w:type="dxa"/>
          </w:tcPr>
          <w:p>
            <w:pPr>
              <w:rPr>
                <w:rFonts w:cs="宋体" w:asciiTheme="minorEastAsia" w:hAnsiTheme="minorEastAsia"/>
                <w:snapToGrid w:val="0"/>
                <w:sz w:val="24"/>
              </w:rPr>
            </w:pPr>
            <w:r>
              <w:rPr>
                <w:rFonts w:cs="宋体" w:asciiTheme="minorEastAsia" w:hAnsiTheme="minorEastAsia"/>
                <w:snapToGrid w:val="0"/>
                <w:spacing w:val="-1"/>
                <w:sz w:val="24"/>
              </w:rPr>
              <w:t>根据投标人技术建议</w:t>
            </w:r>
            <w:r>
              <w:rPr>
                <w:rFonts w:cs="宋体" w:asciiTheme="minorEastAsia" w:hAnsiTheme="minorEastAsia"/>
                <w:snapToGrid w:val="0"/>
                <w:sz w:val="24"/>
              </w:rPr>
              <w:t>书中对咨询工作量等及各 阶段计划安排的阐述进行评分</w:t>
            </w:r>
            <w:r>
              <w:rPr>
                <w:rFonts w:cs="宋体" w:asciiTheme="minorEastAsia" w:hAnsiTheme="minorEastAsia"/>
                <w:snapToGrid w:val="0"/>
                <w:spacing w:val="-44"/>
                <w:sz w:val="24"/>
              </w:rPr>
              <w:t>。</w:t>
            </w:r>
            <w:r>
              <w:rPr>
                <w:rFonts w:hint="eastAsia" w:asciiTheme="minorEastAsia" w:hAnsiTheme="minorEastAsia"/>
                <w:snapToGrid w:val="0"/>
                <w:sz w:val="24"/>
              </w:rPr>
              <w:t>请评委根据投标人提供的方案综合比较后打分。（0-5分）</w:t>
            </w:r>
          </w:p>
        </w:tc>
        <w:tc>
          <w:tcPr>
            <w:tcW w:w="2409" w:type="dxa"/>
            <w:vAlign w:val="center"/>
          </w:tcPr>
          <w:p>
            <w:pPr>
              <w:rPr>
                <w:rFonts w:asciiTheme="minorEastAsia" w:hAnsiTheme="minorEastAsia"/>
                <w:sz w:val="24"/>
              </w:rPr>
            </w:pPr>
            <w:r>
              <w:rPr>
                <w:rFonts w:asciiTheme="minorEastAsia" w:hAnsiTheme="minorEastAsia"/>
                <w:sz w:val="24"/>
              </w:rPr>
              <w:t>提供方案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rPr>
                <w:rFonts w:asciiTheme="minorEastAsia" w:hAnsiTheme="minorEastAsia"/>
                <w:sz w:val="24"/>
              </w:rPr>
            </w:pPr>
          </w:p>
        </w:tc>
        <w:tc>
          <w:tcPr>
            <w:tcW w:w="1136" w:type="dxa"/>
            <w:vAlign w:val="center"/>
          </w:tcPr>
          <w:p>
            <w:pPr>
              <w:jc w:val="center"/>
              <w:rPr>
                <w:rFonts w:cs="宋体" w:asciiTheme="minorEastAsia" w:hAnsiTheme="minorEastAsia"/>
                <w:snapToGrid w:val="0"/>
                <w:sz w:val="24"/>
              </w:rPr>
            </w:pPr>
            <w:r>
              <w:rPr>
                <w:rFonts w:cs="宋体" w:asciiTheme="minorEastAsia" w:hAnsiTheme="minorEastAsia"/>
                <w:snapToGrid w:val="0"/>
                <w:spacing w:val="-2"/>
                <w:sz w:val="24"/>
              </w:rPr>
              <w:t>设计咨询的</w:t>
            </w:r>
          </w:p>
          <w:p>
            <w:pPr>
              <w:jc w:val="center"/>
              <w:rPr>
                <w:rFonts w:cs="宋体" w:asciiTheme="minorEastAsia" w:hAnsiTheme="minorEastAsia"/>
                <w:snapToGrid w:val="0"/>
                <w:sz w:val="24"/>
              </w:rPr>
            </w:pPr>
            <w:r>
              <w:rPr>
                <w:rFonts w:cs="宋体" w:asciiTheme="minorEastAsia" w:hAnsiTheme="minorEastAsia"/>
                <w:snapToGrid w:val="0"/>
                <w:sz w:val="24"/>
              </w:rPr>
              <w:t>质量</w:t>
            </w:r>
            <w:r>
              <w:rPr>
                <w:rFonts w:cs="宋体" w:asciiTheme="minorEastAsia" w:hAnsiTheme="minorEastAsia"/>
                <w:snapToGrid w:val="0"/>
                <w:spacing w:val="-8"/>
                <w:sz w:val="24"/>
              </w:rPr>
              <w:t>、</w:t>
            </w:r>
            <w:r>
              <w:rPr>
                <w:rFonts w:cs="宋体" w:asciiTheme="minorEastAsia" w:hAnsiTheme="minorEastAsia"/>
                <w:snapToGrid w:val="0"/>
                <w:sz w:val="24"/>
              </w:rPr>
              <w:t>进度</w:t>
            </w:r>
            <w:r>
              <w:rPr>
                <w:rFonts w:cs="宋体" w:asciiTheme="minorEastAsia" w:hAnsiTheme="minorEastAsia"/>
                <w:snapToGrid w:val="0"/>
                <w:spacing w:val="-2"/>
                <w:sz w:val="24"/>
              </w:rPr>
              <w:t>保证措</w:t>
            </w:r>
            <w:r>
              <w:rPr>
                <w:rFonts w:cs="宋体" w:asciiTheme="minorEastAsia" w:hAnsiTheme="minorEastAsia"/>
                <w:snapToGrid w:val="0"/>
                <w:spacing w:val="-1"/>
                <w:sz w:val="24"/>
              </w:rPr>
              <w:t>施</w:t>
            </w:r>
          </w:p>
        </w:tc>
        <w:tc>
          <w:tcPr>
            <w:tcW w:w="708" w:type="dxa"/>
            <w:vAlign w:val="center"/>
          </w:tcPr>
          <w:p>
            <w:pPr>
              <w:jc w:val="center"/>
              <w:rPr>
                <w:rFonts w:cs="宋体" w:asciiTheme="minorEastAsia" w:hAnsiTheme="minorEastAsia"/>
                <w:snapToGrid w:val="0"/>
                <w:sz w:val="24"/>
              </w:rPr>
            </w:pPr>
            <w:r>
              <w:rPr>
                <w:rFonts w:cs="宋体" w:asciiTheme="minorEastAsia" w:hAnsiTheme="minorEastAsia"/>
                <w:snapToGrid w:val="0"/>
                <w:spacing w:val="-5"/>
                <w:sz w:val="24"/>
              </w:rPr>
              <w:t>5</w:t>
            </w:r>
            <w:r>
              <w:rPr>
                <w:rFonts w:cs="宋体" w:asciiTheme="minorEastAsia" w:hAnsiTheme="minorEastAsia"/>
                <w:snapToGrid w:val="0"/>
                <w:spacing w:val="-42"/>
                <w:sz w:val="24"/>
              </w:rPr>
              <w:t xml:space="preserve"> </w:t>
            </w:r>
            <w:r>
              <w:rPr>
                <w:rFonts w:cs="宋体" w:asciiTheme="minorEastAsia" w:hAnsiTheme="minorEastAsia"/>
                <w:snapToGrid w:val="0"/>
                <w:spacing w:val="-8"/>
                <w:sz w:val="24"/>
              </w:rPr>
              <w:t>分</w:t>
            </w:r>
          </w:p>
        </w:tc>
        <w:tc>
          <w:tcPr>
            <w:tcW w:w="4395" w:type="dxa"/>
          </w:tcPr>
          <w:p>
            <w:pPr>
              <w:rPr>
                <w:rFonts w:cs="宋体" w:asciiTheme="minorEastAsia" w:hAnsiTheme="minorEastAsia"/>
                <w:snapToGrid w:val="0"/>
                <w:sz w:val="24"/>
              </w:rPr>
            </w:pPr>
            <w:r>
              <w:rPr>
                <w:rFonts w:cs="宋体" w:asciiTheme="minorEastAsia" w:hAnsiTheme="minorEastAsia"/>
                <w:snapToGrid w:val="0"/>
                <w:spacing w:val="-1"/>
                <w:sz w:val="24"/>
              </w:rPr>
              <w:t>根据投标人技术建议</w:t>
            </w:r>
            <w:r>
              <w:rPr>
                <w:rFonts w:cs="宋体" w:asciiTheme="minorEastAsia" w:hAnsiTheme="minorEastAsia"/>
                <w:snapToGrid w:val="0"/>
                <w:sz w:val="24"/>
              </w:rPr>
              <w:t>书中对咨询质量保证措施 部分的阐述进行评分</w:t>
            </w:r>
            <w:r>
              <w:rPr>
                <w:rFonts w:cs="宋体" w:asciiTheme="minorEastAsia" w:hAnsiTheme="minorEastAsia"/>
                <w:snapToGrid w:val="0"/>
                <w:spacing w:val="-37"/>
                <w:sz w:val="24"/>
              </w:rPr>
              <w:t>。</w:t>
            </w:r>
            <w:r>
              <w:rPr>
                <w:rFonts w:hint="eastAsia" w:asciiTheme="minorEastAsia" w:hAnsiTheme="minorEastAsia"/>
                <w:snapToGrid w:val="0"/>
                <w:sz w:val="24"/>
              </w:rPr>
              <w:t>请评委根据投标人提供的方案综合比较后打分。（0-5分）</w:t>
            </w:r>
          </w:p>
        </w:tc>
        <w:tc>
          <w:tcPr>
            <w:tcW w:w="2409" w:type="dxa"/>
            <w:vAlign w:val="center"/>
          </w:tcPr>
          <w:p>
            <w:pPr>
              <w:rPr>
                <w:rFonts w:asciiTheme="minorEastAsia" w:hAnsiTheme="minorEastAsia"/>
                <w:sz w:val="24"/>
              </w:rPr>
            </w:pPr>
            <w:r>
              <w:rPr>
                <w:rFonts w:asciiTheme="minorEastAsia" w:hAnsiTheme="minorEastAsia"/>
                <w:sz w:val="24"/>
              </w:rPr>
              <w:t>提供方案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rPr>
                <w:rFonts w:asciiTheme="minorEastAsia" w:hAnsiTheme="minorEastAsia"/>
                <w:sz w:val="24"/>
              </w:rPr>
            </w:pPr>
          </w:p>
        </w:tc>
        <w:tc>
          <w:tcPr>
            <w:tcW w:w="1136" w:type="dxa"/>
            <w:vAlign w:val="center"/>
          </w:tcPr>
          <w:p>
            <w:pPr>
              <w:jc w:val="center"/>
              <w:rPr>
                <w:rFonts w:cs="宋体" w:asciiTheme="minorEastAsia" w:hAnsiTheme="minorEastAsia"/>
                <w:snapToGrid w:val="0"/>
                <w:sz w:val="24"/>
              </w:rPr>
            </w:pPr>
            <w:r>
              <w:rPr>
                <w:rFonts w:cs="宋体" w:asciiTheme="minorEastAsia" w:hAnsiTheme="minorEastAsia"/>
                <w:snapToGrid w:val="0"/>
                <w:spacing w:val="-2"/>
                <w:sz w:val="24"/>
              </w:rPr>
              <w:t>后续服</w:t>
            </w:r>
            <w:r>
              <w:rPr>
                <w:rFonts w:cs="宋体" w:asciiTheme="minorEastAsia" w:hAnsiTheme="minorEastAsia"/>
                <w:snapToGrid w:val="0"/>
                <w:spacing w:val="-1"/>
                <w:sz w:val="24"/>
              </w:rPr>
              <w:t>务的</w:t>
            </w:r>
            <w:r>
              <w:rPr>
                <w:rFonts w:cs="宋体" w:asciiTheme="minorEastAsia" w:hAnsiTheme="minorEastAsia"/>
                <w:snapToGrid w:val="0"/>
                <w:spacing w:val="-2"/>
                <w:sz w:val="24"/>
              </w:rPr>
              <w:t>安排及保证</w:t>
            </w:r>
            <w:r>
              <w:rPr>
                <w:rFonts w:cs="宋体" w:asciiTheme="minorEastAsia" w:hAnsiTheme="minorEastAsia"/>
                <w:snapToGrid w:val="0"/>
                <w:spacing w:val="-3"/>
                <w:sz w:val="24"/>
              </w:rPr>
              <w:t>措</w:t>
            </w:r>
            <w:r>
              <w:rPr>
                <w:rFonts w:cs="宋体" w:asciiTheme="minorEastAsia" w:hAnsiTheme="minorEastAsia"/>
                <w:snapToGrid w:val="0"/>
                <w:spacing w:val="-2"/>
                <w:sz w:val="24"/>
              </w:rPr>
              <w:t>施</w:t>
            </w:r>
          </w:p>
        </w:tc>
        <w:tc>
          <w:tcPr>
            <w:tcW w:w="708" w:type="dxa"/>
            <w:vAlign w:val="center"/>
          </w:tcPr>
          <w:p>
            <w:pPr>
              <w:jc w:val="center"/>
              <w:rPr>
                <w:rFonts w:cs="宋体" w:asciiTheme="minorEastAsia" w:hAnsiTheme="minorEastAsia"/>
                <w:snapToGrid w:val="0"/>
                <w:sz w:val="24"/>
              </w:rPr>
            </w:pPr>
            <w:r>
              <w:rPr>
                <w:rFonts w:cs="宋体" w:asciiTheme="minorEastAsia" w:hAnsiTheme="minorEastAsia"/>
                <w:snapToGrid w:val="0"/>
                <w:spacing w:val="-5"/>
                <w:sz w:val="24"/>
              </w:rPr>
              <w:t>5</w:t>
            </w:r>
            <w:r>
              <w:rPr>
                <w:rFonts w:cs="宋体" w:asciiTheme="minorEastAsia" w:hAnsiTheme="minorEastAsia"/>
                <w:snapToGrid w:val="0"/>
                <w:spacing w:val="-42"/>
                <w:sz w:val="24"/>
              </w:rPr>
              <w:t xml:space="preserve"> </w:t>
            </w:r>
            <w:r>
              <w:rPr>
                <w:rFonts w:cs="宋体" w:asciiTheme="minorEastAsia" w:hAnsiTheme="minorEastAsia"/>
                <w:snapToGrid w:val="0"/>
                <w:spacing w:val="-8"/>
                <w:sz w:val="24"/>
              </w:rPr>
              <w:t>分</w:t>
            </w:r>
          </w:p>
        </w:tc>
        <w:tc>
          <w:tcPr>
            <w:tcW w:w="4395" w:type="dxa"/>
          </w:tcPr>
          <w:p>
            <w:pPr>
              <w:rPr>
                <w:rFonts w:cs="宋体" w:asciiTheme="minorEastAsia" w:hAnsiTheme="minorEastAsia"/>
                <w:snapToGrid w:val="0"/>
                <w:sz w:val="24"/>
              </w:rPr>
            </w:pPr>
            <w:r>
              <w:rPr>
                <w:rFonts w:cs="宋体" w:asciiTheme="minorEastAsia" w:hAnsiTheme="minorEastAsia"/>
                <w:snapToGrid w:val="0"/>
                <w:spacing w:val="-1"/>
                <w:sz w:val="24"/>
              </w:rPr>
              <w:t>根据投标人技术建议</w:t>
            </w:r>
            <w:r>
              <w:rPr>
                <w:rFonts w:cs="宋体" w:asciiTheme="minorEastAsia" w:hAnsiTheme="minorEastAsia"/>
                <w:snapToGrid w:val="0"/>
                <w:sz w:val="24"/>
              </w:rPr>
              <w:t>书中对后续服务的安排与 承诺部分进行评分</w:t>
            </w:r>
            <w:r>
              <w:rPr>
                <w:rFonts w:cs="宋体" w:asciiTheme="minorEastAsia" w:hAnsiTheme="minorEastAsia"/>
                <w:snapToGrid w:val="0"/>
                <w:spacing w:val="-8"/>
                <w:sz w:val="24"/>
              </w:rPr>
              <w:t>。</w:t>
            </w:r>
            <w:r>
              <w:rPr>
                <w:rFonts w:cs="宋体" w:asciiTheme="minorEastAsia" w:hAnsiTheme="minorEastAsia"/>
                <w:snapToGrid w:val="0"/>
                <w:sz w:val="24"/>
              </w:rPr>
              <w:t>投标人应从后续服务工作 范围</w:t>
            </w:r>
            <w:r>
              <w:rPr>
                <w:rFonts w:cs="宋体" w:asciiTheme="minorEastAsia" w:hAnsiTheme="minorEastAsia"/>
                <w:snapToGrid w:val="0"/>
                <w:spacing w:val="-3"/>
                <w:sz w:val="24"/>
              </w:rPr>
              <w:t>、</w:t>
            </w:r>
            <w:r>
              <w:rPr>
                <w:rFonts w:cs="宋体" w:asciiTheme="minorEastAsia" w:hAnsiTheme="minorEastAsia"/>
                <w:snapToGrid w:val="0"/>
                <w:sz w:val="24"/>
              </w:rPr>
              <w:t>后续服务工作量估计</w:t>
            </w:r>
            <w:r>
              <w:rPr>
                <w:rFonts w:cs="宋体" w:asciiTheme="minorEastAsia" w:hAnsiTheme="minorEastAsia"/>
                <w:snapToGrid w:val="0"/>
                <w:spacing w:val="-3"/>
                <w:sz w:val="24"/>
              </w:rPr>
              <w:t>、</w:t>
            </w:r>
            <w:r>
              <w:rPr>
                <w:rFonts w:cs="宋体" w:asciiTheme="minorEastAsia" w:hAnsiTheme="minorEastAsia"/>
                <w:snapToGrid w:val="0"/>
                <w:sz w:val="24"/>
              </w:rPr>
              <w:t>人员安排</w:t>
            </w:r>
            <w:r>
              <w:rPr>
                <w:rFonts w:cs="宋体" w:asciiTheme="minorEastAsia" w:hAnsiTheme="minorEastAsia"/>
                <w:snapToGrid w:val="0"/>
                <w:spacing w:val="-2"/>
                <w:sz w:val="24"/>
              </w:rPr>
              <w:t>、</w:t>
            </w:r>
            <w:r>
              <w:rPr>
                <w:rFonts w:cs="宋体" w:asciiTheme="minorEastAsia" w:hAnsiTheme="minorEastAsia"/>
                <w:snapToGrid w:val="0"/>
                <w:sz w:val="24"/>
              </w:rPr>
              <w:t>响应 及解决时间等方面进行阐述</w:t>
            </w:r>
            <w:r>
              <w:rPr>
                <w:rFonts w:cs="宋体" w:asciiTheme="minorEastAsia" w:hAnsiTheme="minorEastAsia"/>
                <w:snapToGrid w:val="0"/>
                <w:spacing w:val="-35"/>
                <w:sz w:val="24"/>
              </w:rPr>
              <w:t>。</w:t>
            </w:r>
            <w:r>
              <w:rPr>
                <w:rFonts w:hint="eastAsia" w:asciiTheme="minorEastAsia" w:hAnsiTheme="minorEastAsia"/>
                <w:snapToGrid w:val="0"/>
                <w:sz w:val="24"/>
              </w:rPr>
              <w:t>请评委根据投标人提供的方案综合比较后打分。（0-5分）</w:t>
            </w:r>
          </w:p>
        </w:tc>
        <w:tc>
          <w:tcPr>
            <w:tcW w:w="2409" w:type="dxa"/>
            <w:vAlign w:val="center"/>
          </w:tcPr>
          <w:p>
            <w:pPr>
              <w:rPr>
                <w:rFonts w:asciiTheme="minorEastAsia" w:hAnsiTheme="minorEastAsia"/>
                <w:sz w:val="24"/>
              </w:rPr>
            </w:pPr>
            <w:r>
              <w:rPr>
                <w:rFonts w:asciiTheme="minorEastAsia" w:hAnsiTheme="minorEastAsia"/>
                <w:sz w:val="24"/>
              </w:rPr>
              <w:t>提供方案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99" w:type="dxa"/>
            <w:vAlign w:val="center"/>
          </w:tcPr>
          <w:p>
            <w:pPr>
              <w:rPr>
                <w:rFonts w:asciiTheme="minorEastAsia" w:hAnsiTheme="minorEastAsia"/>
                <w:sz w:val="24"/>
              </w:rPr>
            </w:pPr>
          </w:p>
        </w:tc>
        <w:tc>
          <w:tcPr>
            <w:tcW w:w="1136" w:type="dxa"/>
            <w:vAlign w:val="center"/>
          </w:tcPr>
          <w:p>
            <w:pPr>
              <w:rPr>
                <w:rFonts w:asciiTheme="minorEastAsia" w:hAnsiTheme="minorEastAsia"/>
                <w:color w:val="000000"/>
                <w:sz w:val="24"/>
              </w:rPr>
            </w:pPr>
            <w:r>
              <w:rPr>
                <w:rFonts w:hint="eastAsia" w:asciiTheme="minorEastAsia" w:hAnsiTheme="minorEastAsia"/>
                <w:color w:val="000000"/>
                <w:sz w:val="24"/>
              </w:rPr>
              <w:t>总计</w:t>
            </w:r>
          </w:p>
        </w:tc>
        <w:tc>
          <w:tcPr>
            <w:tcW w:w="708" w:type="dxa"/>
            <w:vAlign w:val="center"/>
          </w:tcPr>
          <w:p>
            <w:pPr>
              <w:rPr>
                <w:rFonts w:asciiTheme="minorEastAsia" w:hAnsiTheme="minorEastAsia"/>
                <w:sz w:val="24"/>
              </w:rPr>
            </w:pPr>
            <w:r>
              <w:rPr>
                <w:rFonts w:hint="eastAsia" w:asciiTheme="minorEastAsia" w:hAnsiTheme="minorEastAsia"/>
                <w:sz w:val="24"/>
              </w:rPr>
              <w:t>1</w:t>
            </w:r>
            <w:r>
              <w:rPr>
                <w:rFonts w:asciiTheme="minorEastAsia" w:hAnsiTheme="minorEastAsia"/>
                <w:sz w:val="24"/>
              </w:rPr>
              <w:t>00</w:t>
            </w:r>
          </w:p>
        </w:tc>
        <w:tc>
          <w:tcPr>
            <w:tcW w:w="4395" w:type="dxa"/>
            <w:vAlign w:val="center"/>
          </w:tcPr>
          <w:p>
            <w:pPr>
              <w:rPr>
                <w:rFonts w:cs="宋体" w:asciiTheme="minorEastAsia" w:hAnsiTheme="minorEastAsia"/>
                <w:color w:val="000000"/>
                <w:sz w:val="24"/>
              </w:rPr>
            </w:pPr>
          </w:p>
        </w:tc>
        <w:tc>
          <w:tcPr>
            <w:tcW w:w="2409" w:type="dxa"/>
            <w:vAlign w:val="center"/>
          </w:tcPr>
          <w:p>
            <w:pPr>
              <w:rPr>
                <w:rFonts w:asciiTheme="minorEastAsia" w:hAnsiTheme="minorEastAsia"/>
                <w:sz w:val="24"/>
              </w:rPr>
            </w:pPr>
          </w:p>
        </w:tc>
      </w:tr>
    </w:tbl>
    <w:p>
      <w:pPr>
        <w:widowControl/>
        <w:spacing w:line="360" w:lineRule="auto"/>
        <w:rPr>
          <w:rFonts w:asciiTheme="minorEastAsia" w:hAnsiTheme="minorEastAsia"/>
          <w:sz w:val="22"/>
        </w:rPr>
      </w:pPr>
      <w:r>
        <w:rPr>
          <w:rFonts w:hint="eastAsia" w:asciiTheme="minorEastAsia" w:hAnsiTheme="minorEastAsia"/>
          <w:sz w:val="22"/>
        </w:rPr>
        <w:t xml:space="preserve">注： </w:t>
      </w:r>
    </w:p>
    <w:p>
      <w:pPr>
        <w:spacing w:line="360" w:lineRule="auto"/>
        <w:ind w:firstLine="440" w:firstLineChars="200"/>
        <w:rPr>
          <w:rFonts w:ascii="Times New Roman" w:hAnsi="Times New Roman"/>
          <w:sz w:val="22"/>
          <w:szCs w:val="21"/>
        </w:rPr>
      </w:pPr>
      <w:r>
        <w:rPr>
          <w:rFonts w:ascii="Times New Roman" w:hAnsi="Times New Roman"/>
          <w:sz w:val="22"/>
          <w:szCs w:val="21"/>
        </w:rPr>
        <w:t>1、评分办法中所涉及的的相关各种资格、资质、证书、证明、业绩合同等材料在响应文件中提供复印件（加盖供应商公章）。拟投入项目组人员，响应文件中需提供企业为其缴纳的社保证明复印件。</w:t>
      </w:r>
    </w:p>
    <w:p>
      <w:pPr>
        <w:spacing w:line="360" w:lineRule="auto"/>
        <w:ind w:firstLine="440" w:firstLineChars="200"/>
        <w:jc w:val="left"/>
        <w:rPr>
          <w:rFonts w:ascii="Times New Roman" w:hAnsi="Times New Roman"/>
          <w:sz w:val="22"/>
          <w:szCs w:val="21"/>
        </w:rPr>
      </w:pPr>
      <w:r>
        <w:rPr>
          <w:rFonts w:ascii="Times New Roman" w:hAnsi="Times New Roman"/>
          <w:sz w:val="22"/>
          <w:szCs w:val="21"/>
        </w:rPr>
        <w:t>2、供应商报价若低于所有投标报价的平均价的60%，需提供澄清说明，若供应商未能提供澄清说明，则可视为恶意竞争投标，取消其中标资格。</w:t>
      </w:r>
    </w:p>
    <w:p>
      <w:pPr>
        <w:spacing w:line="360" w:lineRule="auto"/>
        <w:ind w:firstLine="440" w:firstLineChars="200"/>
        <w:jc w:val="left"/>
        <w:rPr>
          <w:rFonts w:ascii="Times New Roman" w:hAnsi="Times New Roman"/>
          <w:sz w:val="22"/>
          <w:szCs w:val="21"/>
        </w:rPr>
      </w:pPr>
      <w:r>
        <w:rPr>
          <w:rFonts w:hint="eastAsia" w:ascii="Times New Roman" w:hAnsi="Times New Roman"/>
          <w:sz w:val="22"/>
          <w:szCs w:val="21"/>
        </w:rPr>
        <w:t>3、评审时，未能按以上要求提供相应证明的，不作为评分依据，不得分。</w:t>
      </w:r>
    </w:p>
    <w:p>
      <w:pPr>
        <w:spacing w:line="360" w:lineRule="auto"/>
        <w:ind w:firstLine="440" w:firstLineChars="200"/>
        <w:jc w:val="left"/>
        <w:rPr>
          <w:rFonts w:ascii="Times New Roman" w:hAnsi="Times New Roman"/>
          <w:sz w:val="22"/>
          <w:szCs w:val="21"/>
        </w:rPr>
      </w:pPr>
      <w:r>
        <w:rPr>
          <w:rFonts w:hint="eastAsia" w:ascii="Times New Roman" w:hAnsi="Times New Roman"/>
          <w:sz w:val="22"/>
          <w:szCs w:val="21"/>
        </w:rPr>
        <w:t>4、为便于评分，请供应商按评分表样式，逐条列出证明材料所在页码，格式自定。</w:t>
      </w:r>
    </w:p>
    <w:p>
      <w:pPr>
        <w:rPr>
          <w:rFonts w:ascii="宋体" w:hAnsi="宋体" w:eastAsia="宋体" w:cs="宋体"/>
          <w:bCs/>
          <w:kern w:val="0"/>
          <w:sz w:val="28"/>
          <w:szCs w:val="28"/>
        </w:rPr>
      </w:pPr>
    </w:p>
    <w:p>
      <w:pPr>
        <w:widowControl/>
        <w:jc w:val="left"/>
        <w:rPr>
          <w:rFonts w:ascii="宋体" w:hAnsi="宋体" w:eastAsia="宋体" w:cs="宋体"/>
          <w:bCs/>
          <w:kern w:val="0"/>
          <w:sz w:val="28"/>
          <w:szCs w:val="28"/>
        </w:rPr>
      </w:pPr>
      <w:r>
        <w:rPr>
          <w:rFonts w:ascii="宋体" w:hAnsi="宋体" w:eastAsia="宋体" w:cs="宋体"/>
          <w:bCs/>
          <w:kern w:val="0"/>
          <w:sz w:val="28"/>
          <w:szCs w:val="28"/>
        </w:rPr>
        <w:br w:type="page"/>
      </w:r>
    </w:p>
    <w:p>
      <w:pPr>
        <w:keepNext/>
        <w:spacing w:line="360" w:lineRule="auto"/>
        <w:jc w:val="center"/>
        <w:outlineLvl w:val="0"/>
        <w:rPr>
          <w:rFonts w:ascii="宋体" w:hAnsi="宋体" w:eastAsia="宋体" w:cs="宋体"/>
          <w:bCs/>
          <w:kern w:val="0"/>
          <w:sz w:val="28"/>
          <w:szCs w:val="28"/>
        </w:rPr>
      </w:pPr>
      <w:r>
        <w:rPr>
          <w:rFonts w:hint="eastAsia" w:ascii="宋体" w:hAnsi="宋体" w:eastAsia="宋体" w:cs="宋体"/>
          <w:bCs/>
          <w:kern w:val="0"/>
          <w:sz w:val="28"/>
          <w:szCs w:val="28"/>
        </w:rPr>
        <w:t>六．响应文件格式</w:t>
      </w:r>
      <w:bookmarkEnd w:id="54"/>
      <w:bookmarkEnd w:id="55"/>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jc w:val="center"/>
        <w:rPr>
          <w:rFonts w:ascii="宋体" w:hAnsi="宋体" w:eastAsia="宋体" w:cs="宋体"/>
          <w:bCs/>
          <w:color w:val="000000" w:themeColor="text1"/>
          <w:sz w:val="84"/>
          <w:szCs w:val="84"/>
        </w:rPr>
      </w:pPr>
      <w:bookmarkStart w:id="56" w:name="_Toc55147053"/>
      <w:r>
        <w:rPr>
          <w:rFonts w:hint="eastAsia" w:ascii="宋体" w:hAnsi="宋体" w:eastAsia="宋体" w:cs="宋体"/>
          <w:bCs/>
          <w:color w:val="000000" w:themeColor="text1"/>
          <w:sz w:val="84"/>
          <w:szCs w:val="84"/>
        </w:rPr>
        <w:t>响 应 文 件</w:t>
      </w:r>
    </w:p>
    <w:p>
      <w:pPr>
        <w:jc w:val="center"/>
        <w:rPr>
          <w:rFonts w:ascii="宋体" w:hAnsi="宋体" w:eastAsia="宋体" w:cs="宋体"/>
          <w:bCs/>
          <w:color w:val="000000" w:themeColor="text1"/>
          <w:sz w:val="72"/>
        </w:rPr>
      </w:pPr>
    </w:p>
    <w:p>
      <w:pPr>
        <w:jc w:val="center"/>
        <w:rPr>
          <w:rFonts w:ascii="宋体" w:hAnsi="宋体" w:eastAsia="宋体" w:cs="宋体"/>
          <w:bCs/>
          <w:color w:val="000000" w:themeColor="text1"/>
          <w:sz w:val="72"/>
        </w:rPr>
      </w:pPr>
    </w:p>
    <w:p>
      <w:pPr>
        <w:jc w:val="center"/>
        <w:rPr>
          <w:rFonts w:ascii="宋体" w:hAnsi="宋体" w:eastAsia="宋体" w:cs="宋体"/>
          <w:bCs/>
          <w:color w:val="000000" w:themeColor="text1"/>
          <w:sz w:val="72"/>
        </w:rPr>
      </w:pPr>
    </w:p>
    <w:p>
      <w:pPr>
        <w:rPr>
          <w:rFonts w:ascii="宋体" w:hAnsi="宋体" w:eastAsia="宋体" w:cs="宋体"/>
          <w:bCs/>
          <w:color w:val="000000" w:themeColor="text1"/>
          <w:sz w:val="72"/>
        </w:rPr>
      </w:pPr>
    </w:p>
    <w:p>
      <w:pPr>
        <w:jc w:val="center"/>
        <w:rPr>
          <w:rFonts w:ascii="宋体" w:hAnsi="宋体" w:eastAsia="宋体" w:cs="宋体"/>
          <w:bCs/>
          <w:color w:val="000000" w:themeColor="text1"/>
          <w:sz w:val="28"/>
        </w:rPr>
      </w:pP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项 目 编 号：</w:t>
      </w: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项 目 名 称：</w:t>
      </w: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报   价  人：</w:t>
      </w: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日       期：</w:t>
      </w:r>
    </w:p>
    <w:p>
      <w:pPr>
        <w:widowControl/>
        <w:jc w:val="left"/>
        <w:rPr>
          <w:rFonts w:ascii="宋体" w:hAnsi="宋体" w:eastAsia="宋体" w:cs="宋体"/>
          <w:bCs/>
          <w:color w:val="000000" w:themeColor="text1"/>
          <w:sz w:val="36"/>
          <w:szCs w:val="36"/>
        </w:rPr>
      </w:pPr>
    </w:p>
    <w:p>
      <w:pPr>
        <w:widowControl/>
        <w:jc w:val="left"/>
        <w:rPr>
          <w:rFonts w:ascii="宋体" w:hAnsi="宋体" w:eastAsia="宋体" w:cs="宋体"/>
          <w:sz w:val="24"/>
          <w:szCs w:val="24"/>
        </w:rPr>
      </w:pPr>
      <w:r>
        <w:rPr>
          <w:rFonts w:hint="eastAsia" w:ascii="宋体" w:hAnsi="宋体" w:eastAsia="宋体" w:cs="宋体"/>
          <w:sz w:val="24"/>
          <w:szCs w:val="24"/>
        </w:rPr>
        <w:br w:type="page"/>
      </w:r>
    </w:p>
    <w:bookmarkEnd w:id="56"/>
    <w:p>
      <w:pPr>
        <w:spacing w:line="360" w:lineRule="auto"/>
        <w:rPr>
          <w:rFonts w:ascii="宋体" w:hAnsi="宋体" w:eastAsia="宋体" w:cs="宋体"/>
          <w:sz w:val="28"/>
          <w:szCs w:val="28"/>
        </w:rPr>
      </w:pPr>
      <w:r>
        <w:rPr>
          <w:rFonts w:hint="eastAsia" w:ascii="宋体" w:hAnsi="宋体" w:eastAsia="宋体" w:cs="宋体"/>
          <w:sz w:val="28"/>
          <w:szCs w:val="28"/>
        </w:rPr>
        <w:t>一、供应商情况说明</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供应商简要情况介绍，含供应商规模、银行资信、技术能力及装备水平等、人员情况。供应商自行以文字形式说明。</w:t>
      </w:r>
    </w:p>
    <w:p>
      <w:pPr>
        <w:snapToGrid w:val="0"/>
        <w:spacing w:line="360" w:lineRule="auto"/>
        <w:rPr>
          <w:rFonts w:ascii="宋体" w:hAnsi="宋体" w:eastAsia="宋体" w:cs="宋体"/>
          <w:sz w:val="24"/>
          <w:szCs w:val="24"/>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cs="宋体"/>
          <w:sz w:val="28"/>
          <w:szCs w:val="28"/>
        </w:rPr>
      </w:pPr>
      <w:r>
        <w:rPr>
          <w:rFonts w:hint="eastAsia" w:ascii="宋体" w:hAnsi="宋体" w:eastAsia="宋体" w:cs="宋体"/>
          <w:sz w:val="28"/>
          <w:szCs w:val="28"/>
        </w:rPr>
        <w:t>二、资格审查响应对照表</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序号</w:t>
            </w:r>
          </w:p>
        </w:tc>
        <w:tc>
          <w:tcPr>
            <w:tcW w:w="5447"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资格审查响应内容</w:t>
            </w:r>
          </w:p>
        </w:tc>
        <w:tc>
          <w:tcPr>
            <w:tcW w:w="1953"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是否响应</w:t>
            </w:r>
          </w:p>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（填是或者否）</w:t>
            </w:r>
          </w:p>
        </w:tc>
        <w:tc>
          <w:tcPr>
            <w:tcW w:w="1785"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响应文件中</w:t>
            </w:r>
          </w:p>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宋体" w:hAnsi="宋体" w:eastAsia="宋体" w:cs="宋体"/>
                <w:b/>
                <w:sz w:val="24"/>
                <w:szCs w:val="24"/>
              </w:rPr>
            </w:pPr>
            <w:r>
              <w:rPr>
                <w:rFonts w:hint="eastAsia" w:ascii="宋体" w:hAnsi="宋体" w:eastAsia="宋体" w:cs="宋体"/>
                <w:b/>
                <w:sz w:val="24"/>
                <w:szCs w:val="24"/>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5447" w:type="dxa"/>
            <w:vAlign w:val="center"/>
          </w:tcPr>
          <w:p>
            <w:pPr>
              <w:spacing w:line="0" w:lineRule="atLeast"/>
              <w:rPr>
                <w:rFonts w:ascii="宋体" w:hAnsi="宋体" w:eastAsia="宋体" w:cs="宋体"/>
                <w:iCs/>
                <w:sz w:val="24"/>
                <w:szCs w:val="24"/>
              </w:rPr>
            </w:pPr>
            <w:r>
              <w:rPr>
                <w:rFonts w:hint="eastAsia" w:ascii="宋体" w:hAnsi="宋体" w:eastAsia="宋体" w:cs="宋体"/>
                <w:iCs/>
                <w:sz w:val="24"/>
                <w:szCs w:val="24"/>
              </w:rPr>
              <w:t>法定代表人资格证明书/法定代表人授权委托书</w:t>
            </w:r>
          </w:p>
        </w:tc>
        <w:tc>
          <w:tcPr>
            <w:tcW w:w="1953" w:type="dxa"/>
            <w:vAlign w:val="center"/>
          </w:tcPr>
          <w:p>
            <w:pPr>
              <w:rPr>
                <w:rFonts w:ascii="宋体" w:hAnsi="宋体" w:eastAsia="宋体" w:cs="宋体"/>
                <w:b/>
                <w:sz w:val="24"/>
                <w:szCs w:val="24"/>
              </w:rPr>
            </w:pPr>
          </w:p>
        </w:tc>
        <w:tc>
          <w:tcPr>
            <w:tcW w:w="1785" w:type="dxa"/>
            <w:vAlign w:val="center"/>
          </w:tcPr>
          <w:p>
            <w:pP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447" w:type="dxa"/>
            <w:vAlign w:val="center"/>
          </w:tcPr>
          <w:p>
            <w:pPr>
              <w:spacing w:line="0" w:lineRule="atLeast"/>
              <w:rPr>
                <w:rFonts w:ascii="宋体" w:hAnsi="宋体" w:eastAsia="宋体" w:cs="宋体"/>
                <w:iCs/>
                <w:sz w:val="24"/>
                <w:szCs w:val="24"/>
              </w:rPr>
            </w:pPr>
            <w:r>
              <w:rPr>
                <w:rFonts w:hint="eastAsia" w:ascii="宋体" w:hAnsi="宋体" w:eastAsia="宋体" w:cs="宋体"/>
                <w:iCs/>
                <w:sz w:val="24"/>
                <w:szCs w:val="24"/>
              </w:rPr>
              <w:t>具有独立承担民事责任能力的供应商营业执照或相关部门的登记证明文件复印件</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sz w:val="24"/>
              </w:rPr>
              <w:t>具备履行合同所必需的设备和专业技术能力的书面声明</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sz w:val="24"/>
              </w:rPr>
              <w:t>参加政府采购活动前 3 年内在经营活动中没有重大违法记录的书面声明</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iCs/>
                <w:sz w:val="24"/>
                <w:szCs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宋体" w:hAnsi="宋体" w:eastAsia="宋体" w:cs="宋体"/>
                <w:sz w:val="24"/>
                <w:szCs w:val="24"/>
              </w:rPr>
            </w:pPr>
            <w:r>
              <w:rPr>
                <w:rFonts w:hint="eastAsia" w:ascii="宋体" w:hAnsi="宋体" w:eastAsia="宋体" w:cs="宋体"/>
                <w:b/>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未被“信用中国”网站（www.creditchina.gov.cn）列入失信被执行人、重大税收违法案件当事人名单、政府采购严重失信行为记录名单（提供网页截图）</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sz w:val="24"/>
              </w:rPr>
              <w:t>投标人资格要求涉及的其它证明材料</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rPr>
            </w:pPr>
            <w:r>
              <w:rPr>
                <w:rFonts w:hint="eastAsia" w:ascii="宋体" w:hAnsi="宋体" w:eastAsia="宋体" w:cs="宋体"/>
              </w:rPr>
              <w:t>…</w:t>
            </w:r>
          </w:p>
        </w:tc>
        <w:tc>
          <w:tcPr>
            <w:tcW w:w="5447" w:type="dxa"/>
            <w:vAlign w:val="center"/>
          </w:tcPr>
          <w:p>
            <w:pPr>
              <w:snapToGrid w:val="0"/>
              <w:spacing w:line="0" w:lineRule="atLeast"/>
              <w:jc w:val="left"/>
              <w:rPr>
                <w:rFonts w:ascii="宋体" w:hAnsi="宋体" w:eastAsia="宋体" w:cs="宋体"/>
                <w:sz w:val="24"/>
              </w:rPr>
            </w:pPr>
            <w:r>
              <w:rPr>
                <w:rFonts w:hint="eastAsia" w:ascii="宋体" w:hAnsi="宋体" w:eastAsia="宋体" w:cs="宋体"/>
                <w:sz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宋体" w:hAnsi="宋体" w:eastAsia="宋体" w:cs="宋体"/>
                <w:sz w:val="24"/>
                <w:szCs w:val="24"/>
              </w:rPr>
            </w:pPr>
            <w:r>
              <w:rPr>
                <w:rFonts w:hint="eastAsia" w:ascii="宋体" w:hAnsi="宋体" w:eastAsia="宋体" w:cs="宋体"/>
                <w:b/>
                <w:sz w:val="24"/>
                <w:szCs w:val="24"/>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关于资格的声明函</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响应函</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p>
        </w:tc>
        <w:tc>
          <w:tcPr>
            <w:tcW w:w="5447" w:type="dxa"/>
            <w:vAlign w:val="center"/>
          </w:tcPr>
          <w:p>
            <w:pPr>
              <w:snapToGrid w:val="0"/>
              <w:spacing w:line="0" w:lineRule="atLeast"/>
              <w:jc w:val="left"/>
              <w:rPr>
                <w:rFonts w:ascii="宋体" w:hAnsi="宋体" w:eastAsia="宋体" w:cs="宋体"/>
                <w:sz w:val="24"/>
                <w:szCs w:val="24"/>
              </w:rPr>
            </w:pP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bl>
    <w:p>
      <w:pPr>
        <w:spacing w:line="360" w:lineRule="auto"/>
        <w:rPr>
          <w:rFonts w:ascii="宋体" w:hAnsi="宋体" w:eastAsia="宋体" w:cs="宋体"/>
          <w:sz w:val="28"/>
          <w:szCs w:val="28"/>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cs="宋体"/>
          <w:sz w:val="28"/>
          <w:szCs w:val="28"/>
        </w:rPr>
      </w:pPr>
      <w:r>
        <w:rPr>
          <w:rFonts w:hint="eastAsia" w:ascii="宋体" w:hAnsi="宋体" w:eastAsia="宋体" w:cs="宋体"/>
          <w:sz w:val="28"/>
          <w:szCs w:val="28"/>
        </w:rPr>
        <w:t>三、资格、资信证明文件</w:t>
      </w:r>
    </w:p>
    <w:p>
      <w:pPr>
        <w:snapToGrid w:val="0"/>
        <w:spacing w:line="360" w:lineRule="auto"/>
        <w:ind w:firstLine="480" w:firstLineChars="200"/>
        <w:rPr>
          <w:rFonts w:ascii="宋体" w:hAnsi="宋体" w:eastAsia="宋体" w:cs="宋体"/>
          <w:sz w:val="24"/>
          <w:szCs w:val="20"/>
        </w:rPr>
      </w:pPr>
      <w:r>
        <w:rPr>
          <w:rFonts w:hint="eastAsia" w:ascii="宋体" w:hAnsi="宋体" w:eastAsia="宋体" w:cs="宋体"/>
          <w:b/>
          <w:bCs/>
          <w:sz w:val="24"/>
          <w:szCs w:val="24"/>
        </w:rPr>
        <w:t>1、资格证明文件目录</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
          <w:sz w:val="24"/>
          <w:szCs w:val="24"/>
        </w:rPr>
        <w:t xml:space="preserve">文件1  </w:t>
      </w:r>
      <w:r>
        <w:rPr>
          <w:rFonts w:hint="eastAsia" w:ascii="宋体" w:hAnsi="宋体" w:eastAsia="宋体" w:cs="宋体"/>
          <w:sz w:val="24"/>
          <w:szCs w:val="24"/>
        </w:rPr>
        <w:t>法人或者其他组织的营业执照等证明文件，自然人的身份证明（复印件，如投标人组成联合体投标，参加联合体的各方均需提供）</w:t>
      </w:r>
    </w:p>
    <w:p>
      <w:pPr>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b/>
          <w:sz w:val="24"/>
          <w:szCs w:val="24"/>
        </w:rPr>
        <w:t xml:space="preserve">文件2  </w:t>
      </w:r>
      <w:r>
        <w:rPr>
          <w:rFonts w:hint="eastAsia" w:ascii="宋体" w:hAnsi="宋体" w:eastAsia="宋体" w:cs="宋体"/>
          <w:sz w:val="24"/>
          <w:szCs w:val="24"/>
        </w:rPr>
        <w:t>具备履行合同所必需的设备和专业技术能力的书面声明（如投标人组成联合体投标，参加联合体的各方均需提供）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
          <w:sz w:val="24"/>
          <w:szCs w:val="24"/>
        </w:rPr>
        <w:t xml:space="preserve">文件3  </w:t>
      </w:r>
      <w:r>
        <w:rPr>
          <w:rFonts w:hint="eastAsia" w:ascii="宋体" w:hAnsi="宋体" w:eastAsia="宋体" w:cs="宋体"/>
          <w:sz w:val="24"/>
          <w:szCs w:val="24"/>
        </w:rPr>
        <w:t>参加政府采购活动前 3 年内在经营活动中没有重大违法记录的书面声明（如投标人组成联合体投标，参加联合体的各方均需提供）</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文件4  </w:t>
      </w:r>
      <w:r>
        <w:rPr>
          <w:rFonts w:hint="eastAsia" w:ascii="宋体" w:hAnsi="宋体" w:eastAsia="宋体" w:cs="宋体"/>
          <w:sz w:val="24"/>
          <w:szCs w:val="24"/>
        </w:rPr>
        <w:t>响应函（原件，如投标人组成联合体投标，参加联合体的各方均需加盖公章）</w:t>
      </w:r>
    </w:p>
    <w:p>
      <w:pPr>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b/>
          <w:sz w:val="24"/>
          <w:szCs w:val="24"/>
        </w:rPr>
        <w:t xml:space="preserve">文件5  </w:t>
      </w:r>
      <w:r>
        <w:rPr>
          <w:rFonts w:hint="eastAsia" w:ascii="宋体" w:hAnsi="宋体" w:eastAsia="宋体" w:cs="宋体"/>
          <w:sz w:val="24"/>
          <w:szCs w:val="24"/>
        </w:rPr>
        <w:t>法定代表人资格证明书（原件，如投标人组成联合体投标，参加联合体的各方均需加盖公章）或法人授权委托书（原件，如投标人组成联合体投标，参加联合体的各方均需加盖公章）</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文件8  </w:t>
      </w:r>
      <w:r>
        <w:rPr>
          <w:rFonts w:hint="eastAsia" w:ascii="宋体" w:hAnsi="宋体" w:eastAsia="宋体" w:cs="宋体"/>
          <w:sz w:val="24"/>
          <w:szCs w:val="24"/>
        </w:rPr>
        <w:t>联合体协议（以联合体形式参加投标的提供，参加联合体的各方均需加盖公章，原件）</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文件9  </w:t>
      </w:r>
      <w:r>
        <w:rPr>
          <w:rFonts w:hint="eastAsia" w:ascii="宋体" w:hAnsi="宋体" w:eastAsia="宋体" w:cs="宋体"/>
          <w:sz w:val="24"/>
          <w:szCs w:val="24"/>
        </w:rPr>
        <w:t>本项目投标人资格要求涉及的其它证明材料（如有）</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以上资格证明文件中要求加盖公章的，必须加盖公章；如供应商组成联合体参加投标，则联合体各方均须加盖公章，否则视为无效投标。</w:t>
      </w:r>
    </w:p>
    <w:p>
      <w:pPr>
        <w:snapToGrid w:val="0"/>
        <w:spacing w:line="360" w:lineRule="auto"/>
        <w:ind w:firstLine="200"/>
        <w:rPr>
          <w:rFonts w:ascii="宋体" w:hAnsi="宋体" w:eastAsia="宋体" w:cs="宋体"/>
          <w:b/>
          <w:bCs/>
          <w:sz w:val="24"/>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580" w:lineRule="exact"/>
        <w:rPr>
          <w:rFonts w:ascii="宋体" w:hAnsi="宋体" w:eastAsia="宋体" w:cs="宋体"/>
          <w:bCs/>
          <w:color w:val="000000" w:themeColor="text1"/>
          <w:sz w:val="28"/>
          <w:szCs w:val="28"/>
        </w:rPr>
      </w:pPr>
      <w:r>
        <w:rPr>
          <w:rFonts w:hint="eastAsia" w:ascii="宋体" w:hAnsi="宋体" w:eastAsia="宋体" w:cs="宋体"/>
          <w:sz w:val="28"/>
          <w:szCs w:val="28"/>
        </w:rPr>
        <w:t>四、</w:t>
      </w:r>
      <w:r>
        <w:rPr>
          <w:rFonts w:hint="eastAsia" w:ascii="宋体" w:hAnsi="宋体" w:eastAsia="宋体" w:cs="宋体"/>
          <w:bCs/>
          <w:color w:val="000000" w:themeColor="text1"/>
          <w:sz w:val="28"/>
          <w:szCs w:val="28"/>
        </w:rPr>
        <w:t>报价一览表</w:t>
      </w:r>
    </w:p>
    <w:p>
      <w:pPr>
        <w:spacing w:line="360" w:lineRule="auto"/>
        <w:rPr>
          <w:rFonts w:ascii="宋体" w:hAnsi="宋体" w:eastAsia="宋体" w:cs="宋体"/>
          <w:bCs/>
          <w:color w:val="000000" w:themeColor="text1"/>
          <w:sz w:val="24"/>
          <w:szCs w:val="24"/>
        </w:rPr>
      </w:pP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供应商名称（盖章）：</w:t>
      </w:r>
      <w:r>
        <w:rPr>
          <w:rFonts w:hint="eastAsia" w:ascii="宋体" w:hAnsi="宋体" w:eastAsia="宋体" w:cs="宋体"/>
          <w:bCs/>
          <w:color w:val="000000" w:themeColor="text1"/>
          <w:sz w:val="24"/>
          <w:szCs w:val="24"/>
          <w:u w:val="single"/>
        </w:rPr>
        <w:t xml:space="preserve">              </w:t>
      </w:r>
    </w:p>
    <w:p>
      <w:pPr>
        <w:spacing w:line="360" w:lineRule="auto"/>
        <w:rPr>
          <w:rFonts w:ascii="宋体" w:hAnsi="宋体" w:eastAsia="宋体" w:cs="宋体"/>
          <w:bCs/>
          <w:color w:val="000000" w:themeColor="text1"/>
          <w:sz w:val="24"/>
          <w:szCs w:val="24"/>
          <w:u w:val="single"/>
        </w:rPr>
      </w:pPr>
      <w:r>
        <w:rPr>
          <w:rFonts w:hint="eastAsia" w:ascii="宋体" w:hAnsi="宋体" w:eastAsia="宋体" w:cs="宋体"/>
          <w:bCs/>
          <w:color w:val="000000" w:themeColor="text1"/>
          <w:sz w:val="24"/>
          <w:szCs w:val="24"/>
        </w:rPr>
        <w:t>采购项目编号：</w:t>
      </w:r>
      <w:r>
        <w:rPr>
          <w:rFonts w:hint="eastAsia" w:ascii="宋体" w:hAnsi="宋体" w:eastAsia="宋体" w:cs="宋体"/>
          <w:bCs/>
          <w:color w:val="000000" w:themeColor="text1"/>
          <w:sz w:val="24"/>
          <w:szCs w:val="24"/>
          <w:u w:val="single"/>
        </w:rPr>
        <w:t xml:space="preserve">                   </w:t>
      </w:r>
    </w:p>
    <w:p>
      <w:pPr>
        <w:spacing w:line="360" w:lineRule="auto"/>
        <w:rPr>
          <w:rFonts w:ascii="宋体" w:hAnsi="宋体" w:eastAsia="宋体" w:cs="宋体"/>
          <w:bCs/>
          <w:color w:val="000000" w:themeColor="text1"/>
          <w:sz w:val="24"/>
          <w:szCs w:val="24"/>
        </w:rPr>
      </w:pPr>
    </w:p>
    <w:tbl>
      <w:tblPr>
        <w:tblStyle w:val="31"/>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项目名称</w:t>
            </w:r>
          </w:p>
        </w:tc>
        <w:tc>
          <w:tcPr>
            <w:tcW w:w="4515" w:type="dxa"/>
            <w:vAlign w:val="center"/>
          </w:tcPr>
          <w:p>
            <w:pPr>
              <w:autoSpaceDE w:val="0"/>
              <w:autoSpaceDN w:val="0"/>
              <w:adjustRightInd w:val="0"/>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ascii="宋体" w:hAnsi="宋体" w:eastAsia="宋体" w:cs="宋体"/>
                <w:bCs/>
                <w:color w:val="000000" w:themeColor="text1"/>
                <w:kern w:val="0"/>
                <w:sz w:val="24"/>
                <w:szCs w:val="24"/>
                <w:u w:color="000000"/>
              </w:rPr>
            </w:pPr>
          </w:p>
        </w:tc>
        <w:tc>
          <w:tcPr>
            <w:tcW w:w="4515" w:type="dxa"/>
            <w:vAlign w:val="center"/>
          </w:tcPr>
          <w:p>
            <w:pPr>
              <w:rPr>
                <w:rFonts w:ascii="宋体" w:hAnsi="宋体" w:eastAsia="宋体" w:cs="宋体"/>
                <w:b/>
                <w:color w:val="000000" w:themeColor="text1"/>
                <w:kern w:val="0"/>
                <w:sz w:val="24"/>
                <w:szCs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hAnsi="宋体" w:eastAsia="宋体" w:cs="宋体"/>
                <w:bCs/>
                <w:color w:val="000000" w:themeColor="text1"/>
                <w:sz w:val="24"/>
                <w:szCs w:val="24"/>
              </w:rPr>
            </w:pPr>
            <w:r>
              <w:rPr>
                <w:rFonts w:hint="eastAsia" w:ascii="宋体" w:hAnsi="宋体" w:eastAsia="宋体" w:cs="宋体"/>
                <w:color w:val="000000" w:themeColor="text1"/>
                <w:sz w:val="24"/>
              </w:rPr>
              <w:t>总报价（大写）</w:t>
            </w:r>
            <w:r>
              <w:rPr>
                <w:rFonts w:hint="eastAsia" w:ascii="宋体" w:hAnsi="宋体" w:eastAsia="宋体" w:cs="宋体"/>
                <w:bCs/>
                <w:color w:val="000000" w:themeColor="text1"/>
                <w:kern w:val="0"/>
                <w:sz w:val="24"/>
                <w:szCs w:val="24"/>
                <w:u w:color="000000"/>
              </w:rPr>
              <w:t>：　　　</w:t>
            </w:r>
          </w:p>
        </w:tc>
      </w:tr>
    </w:tbl>
    <w:p>
      <w:pPr>
        <w:spacing w:before="5"/>
        <w:rPr>
          <w:rFonts w:ascii="宋体" w:hAnsi="宋体" w:eastAsia="宋体" w:cs="宋体"/>
          <w:b/>
          <w:bCs/>
          <w:color w:val="000000" w:themeColor="text1"/>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spacing w:line="400" w:lineRule="exact"/>
        <w:rPr>
          <w:rFonts w:ascii="宋体" w:hAnsi="宋体" w:eastAsia="宋体" w:cs="宋体"/>
          <w:bCs/>
          <w:color w:val="000000" w:themeColor="text1"/>
          <w:sz w:val="32"/>
        </w:rPr>
      </w:pPr>
    </w:p>
    <w:p>
      <w:pPr>
        <w:rPr>
          <w:rFonts w:ascii="宋体" w:hAnsi="宋体" w:eastAsia="宋体" w:cs="宋体"/>
          <w:sz w:val="28"/>
          <w:szCs w:val="28"/>
        </w:rPr>
      </w:pPr>
      <w:r>
        <w:rPr>
          <w:rFonts w:hint="eastAsia" w:ascii="宋体" w:hAnsi="宋体" w:eastAsia="宋体" w:cs="宋体"/>
          <w:b/>
          <w:sz w:val="44"/>
        </w:rPr>
        <w:br w:type="page"/>
      </w:r>
      <w:r>
        <w:rPr>
          <w:rFonts w:hint="eastAsia" w:ascii="宋体" w:hAnsi="宋体" w:eastAsia="宋体" w:cs="宋体"/>
          <w:sz w:val="28"/>
          <w:szCs w:val="28"/>
        </w:rPr>
        <w:t>五、明细报价表</w:t>
      </w:r>
    </w:p>
    <w:p>
      <w:pPr>
        <w:spacing w:line="400" w:lineRule="exact"/>
        <w:rPr>
          <w:rFonts w:ascii="宋体" w:hAnsi="宋体" w:eastAsia="宋体" w:cs="宋体"/>
          <w:bCs/>
          <w:color w:val="000000" w:themeColor="text1"/>
          <w:sz w:val="24"/>
          <w:szCs w:val="24"/>
          <w:u w:val="single"/>
        </w:rPr>
      </w:pPr>
      <w:r>
        <w:rPr>
          <w:rFonts w:hint="eastAsia" w:ascii="宋体" w:hAnsi="宋体" w:eastAsia="宋体" w:cs="宋体"/>
          <w:bCs/>
          <w:color w:val="000000" w:themeColor="text1"/>
          <w:sz w:val="24"/>
          <w:szCs w:val="24"/>
        </w:rPr>
        <w:t>供应商名称（盖章）：</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 xml:space="preserve">     采购项目编号：</w:t>
      </w:r>
      <w:r>
        <w:rPr>
          <w:rFonts w:hint="eastAsia" w:ascii="宋体" w:hAnsi="宋体" w:eastAsia="宋体" w:cs="宋体"/>
          <w:bCs/>
          <w:color w:val="000000" w:themeColor="text1"/>
          <w:sz w:val="24"/>
          <w:szCs w:val="24"/>
          <w:u w:val="single"/>
        </w:rPr>
        <w:t xml:space="preserve">              </w:t>
      </w:r>
    </w:p>
    <w:p>
      <w:pPr>
        <w:spacing w:line="400" w:lineRule="exact"/>
        <w:rPr>
          <w:rFonts w:ascii="宋体" w:hAnsi="宋体" w:eastAsia="宋体" w:cs="宋体"/>
          <w:bCs/>
          <w:color w:val="000000" w:themeColor="text1"/>
          <w:sz w:val="24"/>
          <w:szCs w:val="24"/>
        </w:rPr>
      </w:pPr>
    </w:p>
    <w:tbl>
      <w:tblPr>
        <w:tblStyle w:val="31"/>
        <w:tblW w:w="4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1"/>
        <w:gridCol w:w="990"/>
        <w:gridCol w:w="805"/>
        <w:gridCol w:w="2154"/>
        <w:gridCol w:w="256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28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553"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u w:color="FF0000"/>
              </w:rPr>
            </w:pPr>
            <w:r>
              <w:rPr>
                <w:rFonts w:hint="eastAsia" w:ascii="宋体" w:hAnsi="宋体" w:eastAsia="宋体" w:cs="宋体"/>
                <w:color w:val="000000" w:themeColor="text1"/>
                <w:sz w:val="24"/>
                <w:szCs w:val="24"/>
                <w:u w:color="FF0000"/>
              </w:rPr>
              <w:t>项目名称</w:t>
            </w:r>
          </w:p>
        </w:tc>
        <w:tc>
          <w:tcPr>
            <w:tcW w:w="450"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u w:color="FF0000"/>
              </w:rPr>
            </w:pPr>
            <w:r>
              <w:rPr>
                <w:rFonts w:hint="eastAsia" w:ascii="宋体" w:hAnsi="宋体" w:eastAsia="宋体" w:cs="宋体"/>
                <w:color w:val="000000" w:themeColor="text1"/>
                <w:sz w:val="24"/>
                <w:szCs w:val="24"/>
                <w:u w:color="FF0000"/>
              </w:rPr>
              <w:t>数量</w:t>
            </w:r>
          </w:p>
        </w:tc>
        <w:tc>
          <w:tcPr>
            <w:tcW w:w="1204" w:type="pct"/>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单位</w:t>
            </w:r>
          </w:p>
        </w:tc>
        <w:tc>
          <w:tcPr>
            <w:tcW w:w="143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单价</w:t>
            </w:r>
          </w:p>
        </w:tc>
        <w:tc>
          <w:tcPr>
            <w:tcW w:w="1072" w:type="pct"/>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28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553" w:type="pct"/>
            <w:noWrap/>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204" w:type="pct"/>
          </w:tcPr>
          <w:p>
            <w:pPr>
              <w:jc w:val="center"/>
              <w:rPr>
                <w:rFonts w:ascii="宋体" w:hAnsi="宋体" w:eastAsia="宋体" w:cs="宋体"/>
                <w:bCs/>
                <w:color w:val="000000" w:themeColor="text1"/>
                <w:szCs w:val="21"/>
              </w:rPr>
            </w:pPr>
          </w:p>
        </w:tc>
        <w:tc>
          <w:tcPr>
            <w:tcW w:w="1435" w:type="pct"/>
            <w:tcMar>
              <w:top w:w="15" w:type="dxa"/>
              <w:left w:w="15" w:type="dxa"/>
              <w:bottom w:w="0" w:type="dxa"/>
              <w:right w:w="15" w:type="dxa"/>
            </w:tcMar>
          </w:tcPr>
          <w:p>
            <w:pPr>
              <w:jc w:val="center"/>
              <w:rPr>
                <w:rFonts w:ascii="宋体" w:hAnsi="宋体" w:eastAsia="宋体" w:cs="宋体"/>
                <w:bCs/>
                <w:color w:val="000000" w:themeColor="text1"/>
                <w:szCs w:val="21"/>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553"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204" w:type="pct"/>
          </w:tcPr>
          <w:p>
            <w:pPr>
              <w:jc w:val="center"/>
              <w:rPr>
                <w:rFonts w:ascii="宋体" w:hAnsi="宋体" w:eastAsia="宋体" w:cs="宋体"/>
                <w:bCs/>
                <w:color w:val="000000" w:themeColor="text1"/>
                <w:szCs w:val="21"/>
              </w:rPr>
            </w:pPr>
          </w:p>
        </w:tc>
        <w:tc>
          <w:tcPr>
            <w:tcW w:w="1435"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w:t>
            </w:r>
          </w:p>
        </w:tc>
        <w:tc>
          <w:tcPr>
            <w:tcW w:w="553"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204" w:type="pct"/>
          </w:tcPr>
          <w:p>
            <w:pPr>
              <w:jc w:val="center"/>
              <w:rPr>
                <w:rFonts w:ascii="宋体" w:hAnsi="宋体" w:eastAsia="宋体" w:cs="宋体"/>
                <w:bCs/>
                <w:color w:val="000000" w:themeColor="text1"/>
                <w:szCs w:val="21"/>
              </w:rPr>
            </w:pPr>
          </w:p>
        </w:tc>
        <w:tc>
          <w:tcPr>
            <w:tcW w:w="1435"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rPr>
            </w:pPr>
          </w:p>
        </w:tc>
      </w:tr>
    </w:tbl>
    <w:p>
      <w:pPr>
        <w:spacing w:before="5"/>
        <w:rPr>
          <w:rFonts w:ascii="宋体" w:hAnsi="宋体" w:eastAsia="宋体" w:cs="宋体"/>
          <w:b/>
          <w:bCs/>
          <w:color w:val="000000" w:themeColor="text1"/>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rPr>
          <w:rFonts w:ascii="宋体" w:hAnsi="宋体" w:eastAsia="宋体" w:cs="宋体"/>
          <w:b/>
          <w:sz w:val="24"/>
          <w:szCs w:val="24"/>
        </w:rPr>
      </w:pPr>
    </w:p>
    <w:p>
      <w:pPr>
        <w:rPr>
          <w:rFonts w:ascii="宋体" w:hAnsi="宋体" w:eastAsia="宋体" w:cs="宋体"/>
          <w:bCs/>
          <w:sz w:val="24"/>
          <w:szCs w:val="24"/>
        </w:rPr>
      </w:pPr>
      <w:r>
        <w:rPr>
          <w:rFonts w:hint="eastAsia" w:ascii="宋体" w:hAnsi="宋体" w:eastAsia="宋体" w:cs="宋体"/>
          <w:b/>
          <w:sz w:val="24"/>
          <w:szCs w:val="24"/>
        </w:rPr>
        <w:t>注：</w:t>
      </w:r>
      <w:r>
        <w:rPr>
          <w:rFonts w:hint="eastAsia" w:ascii="宋体" w:hAnsi="宋体" w:eastAsia="宋体" w:cs="宋体"/>
          <w:bCs/>
          <w:sz w:val="24"/>
          <w:szCs w:val="24"/>
        </w:rPr>
        <w:t>（1）供应商应当根据“项目技术要求和有关说明”的内容在上表中详细填写；</w:t>
      </w:r>
    </w:p>
    <w:p>
      <w:pPr>
        <w:ind w:firstLine="360" w:firstLineChars="150"/>
        <w:rPr>
          <w:rFonts w:ascii="宋体" w:hAnsi="宋体" w:eastAsia="宋体" w:cs="宋体"/>
          <w:bCs/>
          <w:sz w:val="24"/>
          <w:szCs w:val="24"/>
        </w:rPr>
      </w:pPr>
      <w:r>
        <w:rPr>
          <w:rFonts w:hint="eastAsia" w:ascii="宋体" w:hAnsi="宋体" w:eastAsia="宋体" w:cs="宋体"/>
          <w:bCs/>
          <w:sz w:val="24"/>
          <w:szCs w:val="24"/>
        </w:rPr>
        <w:t>（2）表格不够可自行延长。</w:t>
      </w:r>
    </w:p>
    <w:p>
      <w:pPr>
        <w:widowControl/>
        <w:jc w:val="left"/>
        <w:rPr>
          <w:rFonts w:ascii="宋体" w:hAnsi="宋体" w:eastAsia="宋体" w:cs="宋体"/>
          <w:bCs/>
          <w:sz w:val="24"/>
          <w:szCs w:val="24"/>
        </w:rPr>
      </w:pPr>
      <w:r>
        <w:rPr>
          <w:rFonts w:hint="eastAsia" w:ascii="宋体" w:hAnsi="宋体" w:eastAsia="宋体" w:cs="宋体"/>
          <w:bCs/>
          <w:sz w:val="24"/>
          <w:szCs w:val="24"/>
        </w:rPr>
        <w:br w:type="page"/>
      </w:r>
    </w:p>
    <w:p>
      <w:pPr>
        <w:spacing w:line="360" w:lineRule="auto"/>
        <w:rPr>
          <w:rFonts w:ascii="宋体" w:hAnsi="宋体" w:eastAsia="宋体" w:cs="宋体"/>
          <w:sz w:val="28"/>
          <w:szCs w:val="28"/>
        </w:rPr>
      </w:pPr>
      <w:r>
        <w:rPr>
          <w:rFonts w:hint="eastAsia" w:ascii="宋体" w:hAnsi="宋体" w:eastAsia="宋体" w:cs="宋体"/>
          <w:sz w:val="28"/>
          <w:szCs w:val="28"/>
        </w:rPr>
        <w:t>六、技术参数响应及偏离表</w:t>
      </w:r>
    </w:p>
    <w:p>
      <w:pPr>
        <w:jc w:val="center"/>
        <w:rPr>
          <w:rFonts w:ascii="宋体" w:hAnsi="宋体" w:eastAsia="宋体" w:cs="宋体"/>
          <w:bCs/>
          <w:color w:val="000000" w:themeColor="text1"/>
        </w:rPr>
      </w:pPr>
    </w:p>
    <w:p>
      <w:pPr>
        <w:jc w:val="center"/>
        <w:rPr>
          <w:rFonts w:ascii="宋体" w:hAnsi="宋体" w:eastAsia="宋体" w:cs="宋体"/>
          <w:bCs/>
          <w:color w:val="000000" w:themeColor="text1"/>
        </w:rPr>
      </w:pPr>
    </w:p>
    <w:p>
      <w:pPr>
        <w:spacing w:line="400" w:lineRule="exac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供应商名称（盖章）：</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 xml:space="preserve">          采购项目编号：</w:t>
      </w:r>
      <w:r>
        <w:rPr>
          <w:rFonts w:hint="eastAsia" w:ascii="宋体" w:hAnsi="宋体" w:eastAsia="宋体" w:cs="宋体"/>
          <w:bCs/>
          <w:color w:val="000000" w:themeColor="text1"/>
          <w:sz w:val="24"/>
          <w:szCs w:val="24"/>
          <w:u w:val="single"/>
        </w:rPr>
        <w:t xml:space="preserve">           </w:t>
      </w:r>
    </w:p>
    <w:p>
      <w:pPr>
        <w:spacing w:line="400" w:lineRule="exact"/>
        <w:rPr>
          <w:rFonts w:ascii="宋体" w:hAnsi="宋体" w:eastAsia="宋体" w:cs="宋体"/>
          <w:bCs/>
          <w:color w:val="000000" w:themeColor="text1"/>
          <w:sz w:val="24"/>
          <w:szCs w:val="24"/>
        </w:rPr>
      </w:pPr>
    </w:p>
    <w:tbl>
      <w:tblPr>
        <w:tblStyle w:val="3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rPr>
            </w:pPr>
          </w:p>
        </w:tc>
      </w:tr>
    </w:tbl>
    <w:p>
      <w:pPr>
        <w:rPr>
          <w:rFonts w:ascii="宋体" w:hAnsi="宋体" w:eastAsia="宋体" w:cs="宋体"/>
          <w:b/>
          <w:color w:val="000000" w:themeColor="text1"/>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rPr>
          <w:rFonts w:ascii="宋体" w:hAnsi="宋体" w:eastAsia="宋体" w:cs="宋体"/>
          <w:bCs/>
          <w:color w:val="000000" w:themeColor="text1"/>
          <w:sz w:val="30"/>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（1）本表不得删除；</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（2）如无任何技术偏离，请于本表 “偏离说明”中注明“无偏离”；</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（3）如有技术偏离项，请于本表中列明偏离内容，如需要可自行延长，其余无偏离内容不须赘述。</w:t>
      </w: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rPr>
          <w:rFonts w:ascii="宋体" w:hAnsi="宋体" w:eastAsia="宋体" w:cs="宋体"/>
          <w:sz w:val="24"/>
        </w:rPr>
      </w:pPr>
    </w:p>
    <w:p>
      <w:pPr>
        <w:widowControl/>
        <w:jc w:val="left"/>
        <w:rPr>
          <w:rFonts w:ascii="宋体" w:hAnsi="宋体" w:eastAsia="宋体" w:cs="宋体"/>
          <w:sz w:val="24"/>
        </w:rPr>
      </w:pPr>
      <w:r>
        <w:rPr>
          <w:rFonts w:hint="eastAsia" w:ascii="宋体" w:hAnsi="宋体" w:eastAsia="宋体" w:cs="宋体"/>
          <w:sz w:val="24"/>
        </w:rPr>
        <w:br w:type="page"/>
      </w:r>
    </w:p>
    <w:p>
      <w:pPr>
        <w:spacing w:line="360" w:lineRule="auto"/>
        <w:rPr>
          <w:rFonts w:ascii="宋体" w:hAnsi="宋体" w:eastAsia="宋体" w:cs="宋体"/>
          <w:sz w:val="28"/>
          <w:szCs w:val="28"/>
        </w:rPr>
      </w:pPr>
      <w:r>
        <w:rPr>
          <w:rFonts w:hint="eastAsia" w:ascii="宋体" w:hAnsi="宋体" w:eastAsia="宋体" w:cs="宋体"/>
          <w:sz w:val="28"/>
          <w:szCs w:val="28"/>
        </w:rPr>
        <w:t>七、商务条款响应及偏离表</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eastAsia="宋体" w:cs="宋体"/>
                <w:sz w:val="24"/>
                <w:szCs w:val="20"/>
              </w:rPr>
            </w:pPr>
            <w:r>
              <w:rPr>
                <w:rFonts w:hint="eastAsia" w:ascii="宋体" w:hAnsi="宋体" w:eastAsia="宋体" w:cs="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bl>
    <w:p>
      <w:pPr>
        <w:rPr>
          <w:rFonts w:ascii="宋体" w:hAnsi="宋体" w:eastAsia="宋体" w:cs="宋体"/>
          <w:sz w:val="2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br w:type="page"/>
      </w:r>
    </w:p>
    <w:p>
      <w:pPr>
        <w:spacing w:line="360" w:lineRule="auto"/>
        <w:rPr>
          <w:rFonts w:ascii="宋体" w:hAnsi="宋体" w:eastAsia="宋体" w:cs="宋体"/>
          <w:bCs/>
          <w:sz w:val="28"/>
          <w:szCs w:val="28"/>
        </w:rPr>
      </w:pPr>
      <w:r>
        <w:rPr>
          <w:rFonts w:hint="eastAsia" w:ascii="宋体" w:hAnsi="宋体" w:eastAsia="宋体" w:cs="宋体"/>
          <w:sz w:val="28"/>
          <w:szCs w:val="28"/>
        </w:rPr>
        <w:t>八、技术方案、服务承诺、培训承诺</w:t>
      </w:r>
    </w:p>
    <w:p>
      <w:pPr>
        <w:rPr>
          <w:rFonts w:ascii="宋体" w:hAnsi="宋体" w:eastAsia="宋体" w:cs="宋体"/>
        </w:rPr>
      </w:pPr>
      <w:bookmarkStart w:id="57" w:name="_Toc59000746"/>
    </w:p>
    <w:p>
      <w:pPr>
        <w:rPr>
          <w:rFonts w:ascii="宋体" w:hAnsi="宋体" w:eastAsia="宋体" w:cs="宋体"/>
          <w:sz w:val="24"/>
          <w:szCs w:val="24"/>
        </w:rPr>
      </w:pPr>
      <w:r>
        <w:rPr>
          <w:rFonts w:hint="eastAsia" w:ascii="宋体" w:hAnsi="宋体" w:eastAsia="宋体" w:cs="宋体"/>
          <w:sz w:val="24"/>
          <w:szCs w:val="24"/>
        </w:rPr>
        <w:t>（内容格式自定）</w:t>
      </w:r>
      <w:bookmarkEnd w:id="57"/>
    </w:p>
    <w:p>
      <w:pPr>
        <w:rPr>
          <w:rFonts w:ascii="宋体" w:hAnsi="宋体" w:eastAsia="宋体" w:cs="宋体"/>
          <w:sz w:val="30"/>
        </w:rPr>
      </w:pPr>
      <w:r>
        <w:rPr>
          <w:rFonts w:hint="eastAsia" w:ascii="宋体" w:hAnsi="宋体" w:eastAsia="宋体" w:cs="宋体"/>
          <w:sz w:val="30"/>
        </w:rPr>
        <w:t xml:space="preserve">    ……</w:t>
      </w:r>
    </w:p>
    <w:p>
      <w:pPr>
        <w:rPr>
          <w:rFonts w:ascii="宋体" w:hAnsi="宋体" w:eastAsia="宋体" w:cs="宋体"/>
          <w:bCs/>
          <w:color w:val="000000" w:themeColor="text1"/>
          <w:kern w:val="0"/>
          <w:sz w:val="24"/>
          <w:szCs w:val="24"/>
        </w:rPr>
      </w:pPr>
      <w:bookmarkStart w:id="58" w:name="_Toc55147059"/>
      <w:r>
        <w:rPr>
          <w:rFonts w:hint="eastAsia" w:ascii="宋体" w:hAnsi="宋体" w:eastAsia="宋体" w:cs="宋体"/>
        </w:rPr>
        <w:br w:type="page"/>
      </w:r>
    </w:p>
    <w:bookmarkEnd w:id="58"/>
    <w:p>
      <w:pPr>
        <w:spacing w:line="360" w:lineRule="auto"/>
        <w:rPr>
          <w:rFonts w:ascii="宋体" w:hAnsi="宋体" w:eastAsia="宋体" w:cs="宋体"/>
          <w:bCs/>
          <w:sz w:val="28"/>
          <w:szCs w:val="28"/>
        </w:rPr>
      </w:pPr>
      <w:bookmarkStart w:id="59" w:name="_Toc55147061"/>
      <w:r>
        <w:rPr>
          <w:rFonts w:hint="eastAsia" w:ascii="宋体" w:hAnsi="宋体" w:eastAsia="宋体" w:cs="宋体"/>
          <w:sz w:val="28"/>
          <w:szCs w:val="28"/>
        </w:rPr>
        <w:t>九、其他格式附件</w:t>
      </w:r>
    </w:p>
    <w:p>
      <w:pPr>
        <w:rPr>
          <w:rFonts w:ascii="宋体" w:hAnsi="宋体" w:eastAsia="宋体" w:cs="宋体"/>
          <w:sz w:val="24"/>
          <w:szCs w:val="24"/>
        </w:rPr>
      </w:pPr>
      <w:r>
        <w:rPr>
          <w:rFonts w:hint="eastAsia" w:ascii="宋体" w:hAnsi="宋体" w:eastAsia="宋体" w:cs="宋体"/>
          <w:sz w:val="24"/>
          <w:szCs w:val="24"/>
        </w:rPr>
        <w:t>（一）响应函（格式）</w:t>
      </w:r>
    </w:p>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8"/>
          <w:szCs w:val="28"/>
        </w:rPr>
        <w:t>响应函</w:t>
      </w: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致江苏仁禾中衡工程咨询房地产估价有限公司：</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我方收到贵方编号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采购文件，经仔细阅读和研究，我方决定参加此项目的报价。</w:t>
      </w:r>
    </w:p>
    <w:p>
      <w:pPr>
        <w:numPr>
          <w:ilvl w:val="0"/>
          <w:numId w:val="5"/>
        </w:numPr>
        <w:tabs>
          <w:tab w:val="left" w:pos="315"/>
          <w:tab w:val="left" w:pos="840"/>
          <w:tab w:val="left" w:pos="945"/>
          <w:tab w:val="left" w:pos="1050"/>
          <w:tab w:val="left" w:pos="1260"/>
          <w:tab w:val="clear" w:pos="552"/>
        </w:tabs>
        <w:spacing w:line="360" w:lineRule="auto"/>
        <w:ind w:left="0" w:firstLine="525"/>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我方愿意按照采购文件的一切要求，提供本项目的报价，总价见《报价一览表》。</w:t>
      </w:r>
    </w:p>
    <w:p>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我方愿意提供采购文件中要求的文件、资料。</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我方同意按采购文件中的规定，本响应文件报价的有效期限为报价截止之日起90天。</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如果我方的响应文件被接受，我方将履行采购文件中规定的每一项要求，按期、按质、按量，完成交货任务。</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color w:val="000000" w:themeColor="text1"/>
          <w:sz w:val="24"/>
          <w:szCs w:val="24"/>
        </w:rPr>
        <w:t>我方愿意遵守《中华人民共</w:t>
      </w:r>
      <w:r>
        <w:rPr>
          <w:rFonts w:hint="eastAsia" w:ascii="宋体" w:hAnsi="宋体" w:eastAsia="宋体" w:cs="宋体"/>
          <w:bCs/>
          <w:sz w:val="24"/>
          <w:szCs w:val="24"/>
        </w:rPr>
        <w:t>和国政府采购法》，并按《中华人民共和国民法典》、财政部《政府采购货物和服务招标投标管理办法》</w:t>
      </w:r>
      <w:r>
        <w:rPr>
          <w:rFonts w:hint="eastAsia" w:ascii="宋体" w:hAnsi="宋体" w:eastAsia="宋体" w:cs="宋体"/>
          <w:sz w:val="24"/>
          <w:szCs w:val="24"/>
        </w:rPr>
        <w:t>和</w:t>
      </w:r>
      <w:r>
        <w:rPr>
          <w:rFonts w:hint="eastAsia" w:ascii="宋体" w:hAnsi="宋体" w:eastAsia="宋体" w:cs="宋体"/>
          <w:bCs/>
          <w:sz w:val="24"/>
          <w:szCs w:val="24"/>
        </w:rPr>
        <w:t>合同条款履行自己的全部责任。</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我方认可并遵守</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文件所有的规定。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我方愿意按</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文件的规定填写《投标（报价）承诺函》。如我方在报价截止期后撤回响应及成交后拒绝遵守报价承诺或拒绝在规定的时间内与采购人签订合同，则接受政府采购监督管理部门的处理。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如果我方被确定为成交供应商，我方愿意</w:t>
      </w:r>
      <w:r>
        <w:rPr>
          <w:rFonts w:hint="eastAsia" w:ascii="宋体" w:hAnsi="宋体" w:eastAsia="宋体" w:cs="宋体"/>
          <w:sz w:val="24"/>
          <w:szCs w:val="24"/>
        </w:rPr>
        <w:t>向</w:t>
      </w:r>
      <w:r>
        <w:rPr>
          <w:rFonts w:hint="eastAsia" w:ascii="宋体" w:hAnsi="宋体" w:eastAsia="宋体" w:cs="宋体"/>
          <w:bCs/>
          <w:sz w:val="24"/>
          <w:szCs w:val="24"/>
        </w:rPr>
        <w:t>采购人交纳履约保证金。且我方如无不可抗力，又未履行</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文件、响应文件和合同条款的，一经查实，我方愿意赔偿由此而造成的一切损失，并同意接受按</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文件的相关要求对我方进行的处理。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sz w:val="24"/>
          <w:szCs w:val="24"/>
        </w:rPr>
        <w:t>我方决不提供虚假材料谋取成交、决不采取不正当手段诋毁、排挤其他供应商、决不与采购人、其它供应商或者采购代理机构恶意串通</w:t>
      </w:r>
      <w:r>
        <w:rPr>
          <w:rFonts w:hint="eastAsia" w:ascii="宋体" w:hAnsi="宋体" w:eastAsia="宋体" w:cs="宋体"/>
          <w:bCs/>
          <w:color w:val="000000" w:themeColor="text1"/>
          <w:sz w:val="24"/>
          <w:szCs w:val="24"/>
        </w:rPr>
        <w:t>、决不向采购人、</w:t>
      </w:r>
      <w:r>
        <w:rPr>
          <w:rFonts w:hint="eastAsia" w:ascii="宋体" w:hAnsi="宋体" w:eastAsia="宋体" w:cs="宋体"/>
          <w:bCs/>
          <w:sz w:val="24"/>
          <w:szCs w:val="24"/>
        </w:rPr>
        <w:t>采购代理机构</w:t>
      </w:r>
      <w:r>
        <w:rPr>
          <w:rFonts w:hint="eastAsia" w:ascii="宋体" w:hAnsi="宋体" w:eastAsia="宋体" w:cs="宋体"/>
          <w:bCs/>
          <w:color w:val="000000" w:themeColor="text1"/>
          <w:sz w:val="24"/>
          <w:szCs w:val="24"/>
        </w:rPr>
        <w:t>工作人员和评委进行商业贿赂、决不在采购过程中与采购人进行协商谈判、决不拒绝有关部门监督检查或提供虚假情况，如有违反，无条件接受贵方及相关管理部门的处罚。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sz w:val="24"/>
          <w:szCs w:val="24"/>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供应商（盖章）：</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法定代表人或法定代表人授权代表签字或盖章：</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电话：                 传真：</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通讯地址：             邮编：</w:t>
      </w:r>
      <w:bookmarkStart w:id="60" w:name="_Toc55147054"/>
    </w:p>
    <w:p>
      <w:pPr>
        <w:widowControl/>
        <w:jc w:val="left"/>
        <w:rPr>
          <w:rFonts w:ascii="宋体" w:hAnsi="宋体" w:eastAsia="宋体" w:cs="宋体"/>
          <w:sz w:val="24"/>
          <w:szCs w:val="24"/>
        </w:rPr>
      </w:pPr>
      <w:r>
        <w:rPr>
          <w:rFonts w:hint="eastAsia" w:ascii="宋体" w:hAnsi="宋体" w:eastAsia="宋体" w:cs="宋体"/>
          <w:sz w:val="24"/>
          <w:szCs w:val="24"/>
        </w:rPr>
        <w:br w:type="page"/>
      </w:r>
    </w:p>
    <w:p>
      <w:pPr>
        <w:rPr>
          <w:rFonts w:ascii="宋体" w:hAnsi="宋体" w:eastAsia="宋体" w:cs="宋体"/>
          <w:sz w:val="24"/>
          <w:szCs w:val="24"/>
        </w:rPr>
      </w:pPr>
      <w:r>
        <w:rPr>
          <w:rFonts w:hint="eastAsia" w:ascii="宋体" w:hAnsi="宋体" w:eastAsia="宋体" w:cs="宋体"/>
          <w:sz w:val="24"/>
          <w:szCs w:val="24"/>
        </w:rPr>
        <w:t>（二）</w:t>
      </w:r>
      <w:bookmarkEnd w:id="60"/>
      <w:r>
        <w:rPr>
          <w:rFonts w:hint="eastAsia" w:ascii="宋体" w:hAnsi="宋体" w:eastAsia="宋体" w:cs="宋体"/>
          <w:sz w:val="24"/>
          <w:szCs w:val="24"/>
        </w:rPr>
        <w:t>关于资格的声明函（格式）</w:t>
      </w:r>
    </w:p>
    <w:p>
      <w:pPr>
        <w:spacing w:line="360" w:lineRule="auto"/>
        <w:rPr>
          <w:rFonts w:ascii="宋体" w:hAnsi="宋体" w:eastAsia="宋体" w:cs="宋体"/>
          <w:bCs/>
          <w:color w:val="000000" w:themeColor="text1"/>
          <w:sz w:val="36"/>
        </w:rPr>
      </w:pPr>
    </w:p>
    <w:p>
      <w:pPr>
        <w:spacing w:line="480" w:lineRule="auto"/>
        <w:ind w:firstLine="560" w:firstLineChars="200"/>
        <w:jc w:val="center"/>
        <w:rPr>
          <w:rFonts w:ascii="宋体" w:hAnsi="宋体" w:eastAsia="宋体" w:cs="宋体"/>
          <w:bCs/>
          <w:color w:val="000000" w:themeColor="text1"/>
          <w:sz w:val="28"/>
          <w:szCs w:val="28"/>
        </w:rPr>
      </w:pPr>
      <w:bookmarkStart w:id="61" w:name="报价方关于资格的声明函（格式）"/>
      <w:bookmarkEnd w:id="61"/>
      <w:r>
        <w:rPr>
          <w:rFonts w:hint="eastAsia" w:ascii="宋体" w:hAnsi="宋体" w:eastAsia="宋体" w:cs="宋体"/>
          <w:bCs/>
          <w:color w:val="000000" w:themeColor="text1"/>
          <w:sz w:val="28"/>
          <w:szCs w:val="28"/>
        </w:rPr>
        <w:t>关于资格的声明函</w:t>
      </w:r>
    </w:p>
    <w:p>
      <w:pPr>
        <w:spacing w:line="480" w:lineRule="auto"/>
        <w:jc w:val="center"/>
        <w:rPr>
          <w:rFonts w:ascii="宋体" w:hAnsi="宋体" w:eastAsia="宋体" w:cs="宋体"/>
          <w:bCs/>
          <w:color w:val="000000" w:themeColor="text1"/>
          <w:sz w:val="24"/>
          <w:szCs w:val="24"/>
        </w:rPr>
      </w:pP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江苏仁禾中衡工程咨询房地产估价有限公司：</w:t>
      </w:r>
    </w:p>
    <w:p>
      <w:pPr>
        <w:spacing w:line="360" w:lineRule="auto"/>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我公司（单位）参加本次项目（项目编号：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宋体" w:hAnsi="宋体" w:eastAsia="宋体" w:cs="宋体"/>
          <w:bCs/>
          <w:color w:val="000000" w:themeColor="text1"/>
          <w:sz w:val="24"/>
          <w:szCs w:val="24"/>
        </w:rPr>
      </w:pP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供应商（盖章）：</w:t>
      </w: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法定代表人或法定代表人授权代表（签字或盖章）：</w:t>
      </w:r>
    </w:p>
    <w:p>
      <w:pPr>
        <w:spacing w:line="360" w:lineRule="auto"/>
        <w:rPr>
          <w:rFonts w:ascii="宋体" w:hAnsi="宋体" w:eastAsia="宋体" w:cs="宋体"/>
          <w:bCs/>
          <w:color w:val="000000" w:themeColor="text1"/>
          <w:sz w:val="24"/>
          <w:szCs w:val="24"/>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备注：上述所称“重大违法记录”,是指供应商因违法经营受到刑事处罚或者责令停产停业、吊销许可证或者执照、较大数额罚款等行政处罚。</w:t>
      </w: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br w:type="page"/>
      </w:r>
    </w:p>
    <w:p>
      <w:pPr>
        <w:rPr>
          <w:rFonts w:ascii="宋体" w:hAnsi="宋体" w:eastAsia="宋体" w:cs="宋体"/>
          <w:sz w:val="24"/>
          <w:szCs w:val="24"/>
        </w:rPr>
      </w:pPr>
      <w:r>
        <w:rPr>
          <w:rFonts w:hint="eastAsia" w:ascii="宋体" w:hAnsi="宋体" w:eastAsia="宋体" w:cs="宋体"/>
          <w:sz w:val="24"/>
          <w:szCs w:val="24"/>
        </w:rPr>
        <w:t>（三）联合体协议（格式）</w:t>
      </w: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jc w:val="center"/>
        <w:rPr>
          <w:rFonts w:ascii="宋体" w:hAnsi="宋体" w:eastAsia="宋体" w:cs="宋体"/>
          <w:bCs/>
          <w:sz w:val="24"/>
          <w:szCs w:val="21"/>
        </w:rPr>
      </w:pPr>
      <w:r>
        <w:rPr>
          <w:rFonts w:hint="eastAsia" w:ascii="宋体" w:hAnsi="宋体" w:eastAsia="宋体" w:cs="宋体"/>
          <w:bCs/>
          <w:sz w:val="24"/>
          <w:szCs w:val="21"/>
        </w:rPr>
        <w:t>本项目无</w:t>
      </w: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560" w:lineRule="exact"/>
        <w:ind w:firstLine="240" w:firstLineChars="100"/>
        <w:rPr>
          <w:rFonts w:ascii="宋体" w:hAnsi="宋体" w:eastAsia="宋体" w:cs="宋体"/>
          <w:sz w:val="24"/>
          <w:szCs w:val="21"/>
        </w:rPr>
      </w:pP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br w:type="page"/>
      </w:r>
    </w:p>
    <w:p>
      <w:pPr>
        <w:widowControl/>
        <w:jc w:val="left"/>
        <w:rPr>
          <w:rFonts w:ascii="宋体" w:hAnsi="宋体" w:eastAsia="宋体" w:cs="宋体"/>
          <w:bCs/>
          <w:color w:val="000000" w:themeColor="text1"/>
          <w:sz w:val="24"/>
          <w:szCs w:val="24"/>
        </w:rPr>
      </w:pPr>
      <w:bookmarkStart w:id="62" w:name="_Toc55147055"/>
      <w:r>
        <w:rPr>
          <w:rFonts w:hint="eastAsia" w:ascii="宋体" w:hAnsi="宋体" w:eastAsia="宋体" w:cs="宋体"/>
          <w:bCs/>
          <w:color w:val="000000" w:themeColor="text1"/>
          <w:sz w:val="24"/>
          <w:szCs w:val="24"/>
        </w:rPr>
        <w:t>（四）法定代表人资格证明书/法定代表人授权委托书</w:t>
      </w:r>
      <w:bookmarkEnd w:id="62"/>
      <w:r>
        <w:rPr>
          <w:rFonts w:hint="eastAsia" w:ascii="宋体" w:hAnsi="宋体" w:eastAsia="宋体" w:cs="宋体"/>
          <w:sz w:val="24"/>
          <w:szCs w:val="24"/>
        </w:rPr>
        <w:t>（格式）</w:t>
      </w:r>
    </w:p>
    <w:p>
      <w:pPr>
        <w:spacing w:line="580" w:lineRule="exact"/>
        <w:jc w:val="center"/>
        <w:rPr>
          <w:rFonts w:ascii="宋体" w:hAnsi="宋体" w:eastAsia="宋体" w:cs="宋体"/>
          <w:bCs/>
          <w:color w:val="000000" w:themeColor="text1"/>
          <w:sz w:val="28"/>
          <w:szCs w:val="28"/>
        </w:rPr>
      </w:pPr>
      <w:r>
        <w:rPr>
          <w:rFonts w:hint="eastAsia" w:ascii="宋体" w:hAnsi="宋体" w:eastAsia="宋体" w:cs="宋体"/>
          <w:bCs/>
          <w:color w:val="000000" w:themeColor="text1"/>
          <w:sz w:val="28"/>
          <w:szCs w:val="28"/>
        </w:rPr>
        <w:t>法定代表人资格证明书</w:t>
      </w:r>
    </w:p>
    <w:p>
      <w:pPr>
        <w:spacing w:line="580" w:lineRule="exact"/>
        <w:jc w:val="center"/>
        <w:rPr>
          <w:rFonts w:ascii="宋体" w:hAnsi="宋体" w:eastAsia="宋体" w:cs="宋体"/>
          <w:bCs/>
          <w:color w:val="000000" w:themeColor="text1"/>
          <w:sz w:val="28"/>
          <w:szCs w:val="28"/>
        </w:rPr>
      </w:pPr>
    </w:p>
    <w:p>
      <w:pPr>
        <w:spacing w:line="560" w:lineRule="exact"/>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性别:</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年龄:</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职务:</w:t>
      </w:r>
    </w:p>
    <w:p>
      <w:pPr>
        <w:spacing w:line="360" w:lineRule="auto"/>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（供应商名称）的法定代表人。为实施 </w:t>
      </w:r>
      <w:r>
        <w:rPr>
          <w:rFonts w:hint="eastAsia" w:ascii="宋体" w:hAnsi="宋体" w:eastAsia="宋体" w:cs="宋体"/>
          <w:sz w:val="24"/>
          <w:u w:val="single"/>
        </w:rPr>
        <w:t xml:space="preserve">                 </w:t>
      </w:r>
      <w:r>
        <w:rPr>
          <w:rFonts w:hint="eastAsia" w:ascii="宋体" w:hAnsi="宋体" w:eastAsia="宋体" w:cs="宋体"/>
          <w:sz w:val="24"/>
        </w:rPr>
        <w:t>项目（</w:t>
      </w:r>
      <w:r>
        <w:rPr>
          <w:rFonts w:hint="eastAsia" w:ascii="宋体" w:hAnsi="宋体" w:eastAsia="宋体" w:cs="宋体"/>
          <w:bCs/>
          <w:color w:val="000000" w:themeColor="text1"/>
          <w:sz w:val="24"/>
          <w:szCs w:val="24"/>
        </w:rPr>
        <w:t>项目编号：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sz w:val="24"/>
        </w:rPr>
        <w:t>）的工作，签署上述项目的响应文件、进行合同谈判、签署合同和处理与之有关的一切事务。</w:t>
      </w:r>
    </w:p>
    <w:p>
      <w:pPr>
        <w:spacing w:line="360" w:lineRule="auto"/>
        <w:rPr>
          <w:rFonts w:ascii="宋体" w:hAnsi="宋体" w:eastAsia="宋体" w:cs="宋体"/>
          <w:sz w:val="24"/>
        </w:rPr>
      </w:pPr>
      <w:r>
        <w:rPr>
          <w:rFonts w:hint="eastAsia" w:ascii="宋体" w:hAnsi="宋体" w:eastAsia="宋体" w:cs="宋体"/>
          <w:sz w:val="24"/>
        </w:rPr>
        <w:t>特此证明。</w:t>
      </w:r>
    </w:p>
    <w:p>
      <w:pPr>
        <w:spacing w:line="560" w:lineRule="exact"/>
        <w:rPr>
          <w:rFonts w:ascii="宋体" w:hAnsi="宋体" w:eastAsia="宋体" w:cs="宋体"/>
          <w:sz w:val="24"/>
        </w:rPr>
      </w:pPr>
    </w:p>
    <w:p>
      <w:pPr>
        <w:spacing w:line="560" w:lineRule="exact"/>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供应商：（公章）</w:t>
      </w:r>
    </w:p>
    <w:p>
      <w:pPr>
        <w:spacing w:line="360" w:lineRule="auto"/>
        <w:rPr>
          <w:rFonts w:ascii="宋体" w:hAnsi="宋体" w:eastAsia="宋体" w:cs="宋体"/>
          <w:sz w:val="24"/>
        </w:rPr>
      </w:pPr>
      <w:r>
        <w:rPr>
          <w:rFonts w:hint="eastAsia" w:ascii="宋体" w:hAnsi="宋体" w:eastAsia="宋体" w:cs="宋体"/>
          <w:sz w:val="24"/>
        </w:rPr>
        <w:t>                       法定代表人签字或盖章：</w:t>
      </w:r>
    </w:p>
    <w:p>
      <w:pPr>
        <w:spacing w:line="360" w:lineRule="auto"/>
        <w:ind w:firstLine="4320" w:firstLineChars="1800"/>
        <w:rPr>
          <w:rFonts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napToGrid w:val="0"/>
        <w:spacing w:line="560" w:lineRule="exact"/>
        <w:rPr>
          <w:rFonts w:ascii="宋体" w:hAnsi="宋体" w:eastAsia="宋体" w:cs="宋体"/>
          <w:sz w:val="24"/>
        </w:rPr>
      </w:pPr>
    </w:p>
    <w:p>
      <w:pPr>
        <w:snapToGrid w:val="0"/>
        <w:spacing w:line="560" w:lineRule="exact"/>
        <w:rPr>
          <w:rFonts w:ascii="宋体" w:hAnsi="宋体" w:eastAsia="宋体" w:cs="宋体"/>
          <w:b/>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r>
        <w:rPr>
          <w:rFonts w:hint="eastAsia" w:ascii="宋体" w:hAnsi="宋体" w:eastAsia="宋体" w:cs="宋体"/>
          <w:sz w:val="24"/>
        </w:rPr>
        <w:t>法定代表人身份证</w:t>
      </w:r>
    </w:p>
    <w:p>
      <w:pPr>
        <w:autoSpaceDE w:val="0"/>
        <w:autoSpaceDN w:val="0"/>
        <w:adjustRightInd w:val="0"/>
        <w:rPr>
          <w:rFonts w:ascii="宋体" w:hAnsi="宋体" w:eastAsia="宋体" w:cs="宋体"/>
          <w:sz w:val="24"/>
        </w:rPr>
      </w:pPr>
      <w:r>
        <w:rPr>
          <w:rFonts w:hint="eastAsia" w:ascii="宋体" w:hAnsi="宋体" w:eastAsia="宋体" w:cs="宋体"/>
          <w:sz w:val="24"/>
        </w:rPr>
        <w:t>（双面复印件）粘贴处</w:t>
      </w: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widowControl/>
        <w:jc w:val="left"/>
        <w:rPr>
          <w:rFonts w:ascii="宋体" w:hAnsi="宋体" w:eastAsia="宋体" w:cs="宋体"/>
          <w:bCs/>
          <w:color w:val="000000" w:themeColor="text1"/>
          <w:sz w:val="28"/>
          <w:szCs w:val="28"/>
        </w:rPr>
      </w:pPr>
      <w:r>
        <w:rPr>
          <w:rFonts w:hint="eastAsia" w:ascii="宋体" w:hAnsi="宋体" w:eastAsia="宋体" w:cs="宋体"/>
          <w:bCs/>
          <w:color w:val="000000" w:themeColor="text1"/>
          <w:sz w:val="28"/>
          <w:szCs w:val="28"/>
        </w:rPr>
        <w:br w:type="page"/>
      </w:r>
    </w:p>
    <w:p>
      <w:pPr>
        <w:spacing w:line="580" w:lineRule="exact"/>
        <w:jc w:val="center"/>
        <w:rPr>
          <w:rFonts w:ascii="宋体" w:hAnsi="宋体" w:eastAsia="宋体" w:cs="宋体"/>
          <w:bCs/>
          <w:color w:val="000000" w:themeColor="text1"/>
          <w:sz w:val="28"/>
          <w:szCs w:val="28"/>
        </w:rPr>
      </w:pPr>
      <w:bookmarkStart w:id="63" w:name="_Toc55147056"/>
      <w:r>
        <w:rPr>
          <w:rFonts w:hint="eastAsia" w:ascii="宋体" w:hAnsi="宋体" w:eastAsia="宋体" w:cs="宋体"/>
          <w:bCs/>
          <w:color w:val="000000" w:themeColor="text1"/>
          <w:sz w:val="28"/>
          <w:szCs w:val="28"/>
        </w:rPr>
        <w:t>法定代表人授权委托书</w:t>
      </w:r>
    </w:p>
    <w:p>
      <w:pPr>
        <w:spacing w:line="360" w:lineRule="auto"/>
        <w:jc w:val="center"/>
        <w:rPr>
          <w:rFonts w:ascii="宋体" w:hAnsi="宋体" w:eastAsia="宋体" w:cs="宋体"/>
          <w:bCs/>
          <w:color w:val="000000" w:themeColor="text1"/>
          <w:sz w:val="36"/>
        </w:rPr>
      </w:pPr>
    </w:p>
    <w:p>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______________________</w:t>
      </w:r>
      <w:r>
        <w:rPr>
          <w:rFonts w:hint="eastAsia" w:ascii="宋体" w:hAnsi="宋体" w:eastAsia="宋体" w:cs="宋体"/>
          <w:sz w:val="24"/>
        </w:rPr>
        <w:t>（供应商名称）的</w:t>
      </w:r>
      <w:r>
        <w:rPr>
          <w:rFonts w:hint="eastAsia" w:ascii="宋体" w:hAnsi="宋体" w:eastAsia="宋体" w:cs="宋体"/>
          <w:sz w:val="24"/>
          <w:u w:val="single"/>
        </w:rPr>
        <w:t>____________</w:t>
      </w:r>
      <w:r>
        <w:rPr>
          <w:rFonts w:hint="eastAsia" w:ascii="宋体" w:hAnsi="宋体" w:eastAsia="宋体" w:cs="宋体"/>
          <w:sz w:val="24"/>
        </w:rPr>
        <w:t>（法定代表人姓名、职务）代表供应商授权</w:t>
      </w:r>
      <w:r>
        <w:rPr>
          <w:rFonts w:hint="eastAsia" w:ascii="宋体" w:hAnsi="宋体" w:eastAsia="宋体" w:cs="宋体"/>
          <w:sz w:val="24"/>
          <w:u w:val="single"/>
        </w:rPr>
        <w:t>_____________</w:t>
      </w:r>
      <w:r>
        <w:rPr>
          <w:rFonts w:hint="eastAsia" w:ascii="宋体" w:hAnsi="宋体" w:eastAsia="宋体" w:cs="宋体"/>
          <w:sz w:val="24"/>
        </w:rPr>
        <w:t>（被授权代表姓名）为</w:t>
      </w:r>
      <w:r>
        <w:rPr>
          <w:rFonts w:hint="eastAsia" w:ascii="宋体" w:hAnsi="宋体" w:eastAsia="宋体" w:cs="宋体"/>
          <w:sz w:val="24"/>
          <w:u w:val="single"/>
        </w:rPr>
        <w:t xml:space="preserve">                  项目</w:t>
      </w:r>
      <w:r>
        <w:rPr>
          <w:rFonts w:hint="eastAsia" w:ascii="宋体" w:hAnsi="宋体" w:eastAsia="宋体" w:cs="宋体"/>
          <w:sz w:val="24"/>
        </w:rPr>
        <w:t>（</w:t>
      </w:r>
      <w:r>
        <w:rPr>
          <w:rFonts w:hint="eastAsia" w:ascii="宋体" w:hAnsi="宋体" w:eastAsia="宋体" w:cs="宋体"/>
          <w:bCs/>
          <w:color w:val="000000" w:themeColor="text1"/>
          <w:sz w:val="24"/>
          <w:szCs w:val="24"/>
        </w:rPr>
        <w:t>项目编号：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sz w:val="24"/>
        </w:rPr>
        <w:t>）报价的合法代理人，全权负责参加本次政府采购项目的报价、</w:t>
      </w:r>
      <w:r>
        <w:rPr>
          <w:rFonts w:hint="eastAsia" w:ascii="宋体" w:hAnsi="宋体" w:eastAsia="宋体" w:cs="宋体"/>
          <w:bCs/>
          <w:color w:val="000000" w:themeColor="text1"/>
          <w:sz w:val="24"/>
          <w:szCs w:val="24"/>
        </w:rPr>
        <w:t>参与协商、签约</w:t>
      </w:r>
      <w:r>
        <w:rPr>
          <w:rFonts w:hint="eastAsia" w:ascii="宋体" w:hAnsi="宋体" w:eastAsia="宋体" w:cs="宋体"/>
          <w:sz w:val="24"/>
        </w:rPr>
        <w:t>以及与之相关的各项工作。本供应商对代理人的所有签字负全部责任。</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我公司（单位）对被授权代表的签名负全部责任。</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被授权代表情况：</w:t>
      </w:r>
    </w:p>
    <w:p>
      <w:pPr>
        <w:spacing w:line="360" w:lineRule="auto"/>
        <w:ind w:firstLine="676" w:firstLineChars="282"/>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姓名：</w:t>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性别：</w:t>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电话：</w:t>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职务：</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单位名称（盖章）：</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法定代表人（签字或盖章）：</w:t>
      </w:r>
      <w:r>
        <w:rPr>
          <w:rFonts w:hint="eastAsia" w:ascii="宋体" w:hAnsi="宋体" w:eastAsia="宋体" w:cs="宋体"/>
          <w:bCs/>
          <w:sz w:val="24"/>
          <w:u w:val="single"/>
        </w:rPr>
        <w:t>_____________</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sz w:val="24"/>
        </w:rPr>
        <w:t>代理人（签字或盖章）：</w:t>
      </w:r>
      <w:r>
        <w:rPr>
          <w:rFonts w:hint="eastAsia" w:ascii="宋体" w:hAnsi="宋体" w:eastAsia="宋体" w:cs="宋体"/>
          <w:bCs/>
          <w:sz w:val="24"/>
          <w:u w:val="single"/>
        </w:rPr>
        <w:t>_____________</w:t>
      </w:r>
    </w:p>
    <w:p>
      <w:pPr>
        <w:spacing w:line="360" w:lineRule="auto"/>
        <w:ind w:firstLine="480" w:firstLineChars="200"/>
        <w:rPr>
          <w:rFonts w:ascii="宋体" w:hAnsi="宋体" w:eastAsia="宋体" w:cs="宋体"/>
          <w:sz w:val="24"/>
        </w:rPr>
      </w:pP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法定代表人身份证</w:t>
      </w:r>
    </w:p>
    <w:p>
      <w:pPr>
        <w:autoSpaceDE w:val="0"/>
        <w:autoSpaceDN w:val="0"/>
        <w:adjustRightInd w:val="0"/>
        <w:spacing w:line="360" w:lineRule="auto"/>
        <w:ind w:firstLine="240" w:firstLineChars="100"/>
        <w:rPr>
          <w:rFonts w:ascii="宋体" w:hAnsi="宋体" w:eastAsia="宋体" w:cs="宋体"/>
          <w:sz w:val="24"/>
        </w:rPr>
      </w:pPr>
      <w:r>
        <w:rPr>
          <w:rFonts w:hint="eastAsia" w:ascii="宋体" w:hAnsi="宋体" w:eastAsia="宋体" w:cs="宋体"/>
          <w:sz w:val="24"/>
        </w:rPr>
        <w:t>（双面复印件）粘贴处</w:t>
      </w:r>
    </w:p>
    <w:p>
      <w:pPr>
        <w:autoSpaceDE w:val="0"/>
        <w:autoSpaceDN w:val="0"/>
        <w:adjustRightInd w:val="0"/>
        <w:spacing w:line="360" w:lineRule="auto"/>
        <w:rPr>
          <w:rFonts w:ascii="宋体" w:hAnsi="宋体" w:eastAsia="宋体" w:cs="宋体"/>
          <w:sz w:val="24"/>
        </w:rPr>
      </w:pP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代理人身份证：</w:t>
      </w: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（双面复印件）粘贴处</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备注：</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1.法定代表人参加报价时，需携带法定代表人资格证明书和本人身份证原件。</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2.代理人参加报价时，需携带法定代表人授权委托书和本人身份证原件。</w:t>
      </w:r>
    </w:p>
    <w:p>
      <w:pPr>
        <w:snapToGrid w:val="0"/>
        <w:spacing w:line="360" w:lineRule="auto"/>
        <w:ind w:firstLine="480" w:firstLineChars="200"/>
        <w:rPr>
          <w:rFonts w:ascii="宋体" w:hAnsi="宋体" w:eastAsia="宋体" w:cs="宋体"/>
          <w:sz w:val="24"/>
        </w:rPr>
      </w:pPr>
    </w:p>
    <w:bookmarkEnd w:id="63"/>
    <w:p>
      <w:pPr>
        <w:widowControl/>
        <w:jc w:val="left"/>
        <w:rPr>
          <w:rFonts w:ascii="宋体" w:hAnsi="宋体" w:eastAsia="宋体" w:cs="宋体"/>
          <w:bCs/>
          <w:color w:val="000000" w:themeColor="text1"/>
          <w:sz w:val="24"/>
          <w:szCs w:val="24"/>
        </w:rPr>
      </w:pPr>
      <w:bookmarkStart w:id="64" w:name="_Toc59000743"/>
      <w:r>
        <w:rPr>
          <w:rFonts w:hint="eastAsia" w:ascii="宋体" w:hAnsi="宋体" w:eastAsia="宋体" w:cs="宋体"/>
          <w:bCs/>
          <w:color w:val="000000" w:themeColor="text1"/>
          <w:sz w:val="24"/>
          <w:szCs w:val="24"/>
        </w:rPr>
        <w:t>（五）具备履行合同所必需的设备和专业技术能力的书面声明（格式）</w:t>
      </w:r>
    </w:p>
    <w:p>
      <w:pPr>
        <w:widowControl/>
        <w:jc w:val="left"/>
        <w:rPr>
          <w:rFonts w:ascii="宋体" w:hAnsi="宋体" w:eastAsia="宋体" w:cs="宋体"/>
          <w:bCs/>
          <w:sz w:val="24"/>
          <w:szCs w:val="24"/>
        </w:rPr>
      </w:pPr>
    </w:p>
    <w:p>
      <w:pPr>
        <w:widowControl/>
        <w:jc w:val="left"/>
        <w:rPr>
          <w:rFonts w:ascii="宋体" w:hAnsi="宋体" w:eastAsia="宋体" w:cs="宋体"/>
          <w:bCs/>
          <w:sz w:val="24"/>
          <w:szCs w:val="24"/>
        </w:rPr>
      </w:pPr>
    </w:p>
    <w:p>
      <w:pPr>
        <w:tabs>
          <w:tab w:val="left" w:pos="360"/>
        </w:tabs>
        <w:ind w:firstLine="561"/>
        <w:jc w:val="center"/>
        <w:rPr>
          <w:rFonts w:ascii="宋体" w:hAnsi="宋体" w:eastAsia="宋体" w:cs="宋体"/>
          <w:sz w:val="28"/>
          <w:szCs w:val="28"/>
        </w:rPr>
      </w:pPr>
      <w:r>
        <w:rPr>
          <w:rFonts w:hint="eastAsia" w:ascii="宋体" w:hAnsi="宋体" w:eastAsia="宋体" w:cs="宋体"/>
          <w:sz w:val="28"/>
          <w:szCs w:val="28"/>
        </w:rPr>
        <w:t>具备履行合同所必需的设备和专业技术能力的书面声明</w:t>
      </w:r>
      <w:bookmarkEnd w:id="64"/>
    </w:p>
    <w:p>
      <w:pPr>
        <w:rPr>
          <w:rFonts w:ascii="宋体" w:hAnsi="宋体" w:eastAsia="宋体" w:cs="宋体"/>
        </w:rPr>
      </w:pP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主要设备有：            </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主要专业技术能力有：  </w:t>
      </w:r>
    </w:p>
    <w:p>
      <w:pPr>
        <w:spacing w:line="460" w:lineRule="exact"/>
        <w:rPr>
          <w:rFonts w:ascii="宋体" w:hAnsi="宋体" w:eastAsia="宋体" w:cs="宋体"/>
          <w:bCs/>
          <w:sz w:val="24"/>
        </w:rPr>
      </w:pPr>
    </w:p>
    <w:p>
      <w:pPr>
        <w:spacing w:line="460" w:lineRule="exact"/>
        <w:rPr>
          <w:rFonts w:ascii="宋体" w:hAnsi="宋体" w:eastAsia="宋体" w:cs="宋体"/>
          <w:bCs/>
          <w:sz w:val="24"/>
        </w:rPr>
      </w:pP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单位名称（公章）：</w:t>
      </w: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法定代表人或代理人（签字或盖章）：</w:t>
      </w:r>
      <w:r>
        <w:rPr>
          <w:rFonts w:hint="eastAsia" w:ascii="宋体" w:hAnsi="宋体" w:eastAsia="宋体" w:cs="宋体"/>
          <w:bCs/>
          <w:sz w:val="24"/>
          <w:u w:val="single"/>
        </w:rPr>
        <w:t>_____________</w:t>
      </w: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widowControl/>
        <w:jc w:val="left"/>
        <w:rPr>
          <w:rFonts w:ascii="宋体" w:hAnsi="宋体" w:eastAsia="宋体" w:cs="宋体"/>
          <w:bCs/>
          <w:color w:val="000000" w:themeColor="text1"/>
          <w:sz w:val="24"/>
          <w:szCs w:val="24"/>
        </w:rPr>
      </w:pPr>
    </w:p>
    <w:p>
      <w:pPr>
        <w:spacing w:line="580" w:lineRule="exact"/>
        <w:ind w:firstLine="480" w:firstLineChars="200"/>
        <w:jc w:val="left"/>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br w:type="page"/>
      </w: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（六）参加政府采购活动前 3 年内在经营活动中没有重大违法记录的书面声明</w:t>
      </w:r>
      <w:r>
        <w:rPr>
          <w:rFonts w:hint="eastAsia" w:ascii="宋体" w:hAnsi="宋体" w:eastAsia="宋体" w:cs="宋体"/>
          <w:sz w:val="24"/>
          <w:szCs w:val="24"/>
        </w:rPr>
        <w:t>（格式）</w:t>
      </w:r>
    </w:p>
    <w:p>
      <w:pPr>
        <w:spacing w:line="580" w:lineRule="exact"/>
        <w:rPr>
          <w:rFonts w:ascii="宋体" w:hAnsi="宋体" w:eastAsia="宋体" w:cs="宋体"/>
          <w:bCs/>
          <w:color w:val="000000" w:themeColor="text1"/>
          <w:sz w:val="24"/>
          <w:szCs w:val="24"/>
        </w:rPr>
      </w:pPr>
    </w:p>
    <w:p>
      <w:pPr>
        <w:tabs>
          <w:tab w:val="left" w:pos="360"/>
        </w:tabs>
        <w:ind w:firstLine="561"/>
        <w:jc w:val="center"/>
        <w:rPr>
          <w:rFonts w:ascii="宋体" w:hAnsi="宋体" w:eastAsia="宋体" w:cs="宋体"/>
          <w:sz w:val="28"/>
          <w:szCs w:val="28"/>
        </w:rPr>
      </w:pPr>
      <w:bookmarkStart w:id="65" w:name="_Toc59000745"/>
      <w:r>
        <w:rPr>
          <w:rFonts w:hint="eastAsia" w:ascii="宋体" w:hAnsi="宋体" w:eastAsia="宋体" w:cs="宋体"/>
          <w:sz w:val="28"/>
          <w:szCs w:val="28"/>
        </w:rPr>
        <w:t>参加政府采购活动前 3 年内在经营活动中没有重大违法记录的书面声明</w:t>
      </w:r>
      <w:bookmarkEnd w:id="65"/>
    </w:p>
    <w:p>
      <w:pPr>
        <w:tabs>
          <w:tab w:val="left" w:pos="360"/>
        </w:tabs>
        <w:ind w:firstLine="561"/>
        <w:jc w:val="center"/>
        <w:rPr>
          <w:rFonts w:ascii="宋体" w:hAnsi="宋体" w:eastAsia="宋体" w:cs="宋体"/>
          <w:sz w:val="28"/>
          <w:szCs w:val="28"/>
        </w:rPr>
      </w:pPr>
    </w:p>
    <w:p>
      <w:pPr>
        <w:spacing w:line="560" w:lineRule="exact"/>
        <w:rPr>
          <w:rFonts w:ascii="宋体" w:hAnsi="宋体" w:eastAsia="宋体" w:cs="宋体"/>
          <w:b/>
          <w:bCs/>
          <w:sz w:val="36"/>
          <w:szCs w:val="36"/>
        </w:rPr>
      </w:pPr>
      <w:r>
        <w:rPr>
          <w:rFonts w:hint="eastAsia" w:ascii="宋体" w:hAnsi="宋体" w:eastAsia="宋体" w:cs="宋体"/>
          <w:b/>
          <w:bCs/>
          <w:sz w:val="32"/>
          <w:szCs w:val="32"/>
        </w:rPr>
        <w:t xml:space="preserve">                       </w:t>
      </w:r>
      <w:r>
        <w:rPr>
          <w:rFonts w:hint="eastAsia" w:ascii="宋体" w:hAnsi="宋体" w:eastAsia="宋体" w:cs="宋体"/>
          <w:b/>
          <w:bCs/>
          <w:sz w:val="36"/>
          <w:szCs w:val="36"/>
        </w:rPr>
        <w:t xml:space="preserve">    声  明 </w:t>
      </w:r>
    </w:p>
    <w:p>
      <w:pPr>
        <w:spacing w:line="560" w:lineRule="exact"/>
        <w:rPr>
          <w:rFonts w:ascii="宋体" w:hAnsi="宋体" w:eastAsia="宋体" w:cs="宋体"/>
          <w:b/>
          <w:bCs/>
          <w:sz w:val="32"/>
          <w:szCs w:val="32"/>
        </w:rPr>
      </w:pP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我单位郑重声明：参加本次政府采购活动前 3 年内，我单位在经营活动中没有因违法经营受到刑事处罚或者责令停产停业、吊销许可证或者执照、较大数额罚款等行政处罚。</w:t>
      </w:r>
    </w:p>
    <w:p>
      <w:pPr>
        <w:snapToGrid w:val="0"/>
        <w:spacing w:line="460" w:lineRule="exact"/>
        <w:rPr>
          <w:rFonts w:ascii="宋体" w:hAnsi="宋体" w:eastAsia="宋体" w:cs="宋体"/>
          <w:sz w:val="24"/>
        </w:rPr>
      </w:pPr>
      <w:r>
        <w:rPr>
          <w:rFonts w:hint="eastAsia" w:ascii="宋体" w:hAnsi="宋体" w:eastAsia="宋体" w:cs="宋体"/>
          <w:sz w:val="24"/>
        </w:rPr>
        <w:t xml:space="preserve">    </w:t>
      </w:r>
    </w:p>
    <w:p>
      <w:pPr>
        <w:snapToGrid w:val="0"/>
        <w:spacing w:line="460" w:lineRule="exact"/>
        <w:ind w:firstLine="3120" w:firstLineChars="1300"/>
        <w:rPr>
          <w:rFonts w:ascii="宋体" w:hAnsi="宋体" w:eastAsia="宋体" w:cs="宋体"/>
          <w:sz w:val="24"/>
        </w:rPr>
      </w:pPr>
      <w:r>
        <w:rPr>
          <w:rFonts w:hint="eastAsia" w:ascii="宋体" w:hAnsi="宋体" w:eastAsia="宋体" w:cs="宋体"/>
          <w:sz w:val="24"/>
        </w:rPr>
        <w:t>单位名称（公章）：</w:t>
      </w:r>
    </w:p>
    <w:p>
      <w:pPr>
        <w:snapToGrid w:val="0"/>
        <w:spacing w:line="460" w:lineRule="exact"/>
        <w:rPr>
          <w:rFonts w:ascii="宋体" w:hAnsi="宋体" w:eastAsia="宋体" w:cs="宋体"/>
          <w:sz w:val="24"/>
        </w:rPr>
      </w:pPr>
      <w:r>
        <w:rPr>
          <w:rFonts w:hint="eastAsia" w:ascii="宋体" w:hAnsi="宋体" w:eastAsia="宋体" w:cs="宋体"/>
          <w:sz w:val="24"/>
        </w:rPr>
        <w:t xml:space="preserve">                          法定代表人或代理人（签字或盖章）：</w:t>
      </w:r>
      <w:r>
        <w:rPr>
          <w:rFonts w:hint="eastAsia" w:ascii="宋体" w:hAnsi="宋体" w:eastAsia="宋体" w:cs="宋体"/>
          <w:sz w:val="24"/>
          <w:u w:val="single"/>
        </w:rPr>
        <w:t>_______________</w:t>
      </w:r>
    </w:p>
    <w:p>
      <w:pPr>
        <w:spacing w:line="560" w:lineRule="exact"/>
        <w:ind w:firstLine="495"/>
        <w:rPr>
          <w:rFonts w:ascii="宋体" w:hAnsi="宋体" w:eastAsia="宋体" w:cs="宋体"/>
          <w:sz w:val="24"/>
        </w:rPr>
      </w:pPr>
      <w:r>
        <w:rPr>
          <w:rFonts w:hint="eastAsia" w:ascii="宋体" w:hAnsi="宋体" w:eastAsia="宋体" w:cs="宋体"/>
          <w:sz w:val="24"/>
        </w:rPr>
        <w:t xml:space="preserve">                      日期: </w:t>
      </w:r>
      <w:r>
        <w:rPr>
          <w:rFonts w:hint="eastAsia" w:ascii="宋体" w:hAnsi="宋体" w:eastAsia="宋体" w:cs="宋体"/>
          <w:sz w:val="24"/>
          <w:u w:val="single"/>
        </w:rPr>
        <w:t>______</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widowControl/>
        <w:jc w:val="left"/>
        <w:rPr>
          <w:rFonts w:ascii="宋体" w:hAnsi="宋体" w:eastAsia="宋体" w:cs="宋体"/>
          <w:bCs/>
          <w:sz w:val="24"/>
        </w:rPr>
      </w:pPr>
      <w:r>
        <w:rPr>
          <w:rFonts w:hint="eastAsia" w:ascii="宋体" w:hAnsi="宋体" w:eastAsia="宋体" w:cs="宋体"/>
          <w:bCs/>
          <w:sz w:val="24"/>
        </w:rPr>
        <w:br w:type="page"/>
      </w: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（七）项目人员配置表</w:t>
      </w:r>
      <w:bookmarkEnd w:id="59"/>
      <w:r>
        <w:rPr>
          <w:rFonts w:hint="eastAsia" w:ascii="宋体" w:hAnsi="宋体" w:eastAsia="宋体" w:cs="宋体"/>
          <w:sz w:val="24"/>
          <w:szCs w:val="24"/>
        </w:rPr>
        <w:t>（格式）</w:t>
      </w:r>
    </w:p>
    <w:p>
      <w:pPr>
        <w:spacing w:line="360" w:lineRule="auto"/>
        <w:ind w:firstLine="480" w:firstLineChars="200"/>
        <w:rPr>
          <w:rFonts w:ascii="宋体" w:hAnsi="宋体" w:eastAsia="宋体" w:cs="宋体"/>
          <w:color w:val="000000" w:themeColor="text1"/>
          <w:sz w:val="24"/>
          <w:szCs w:val="24"/>
        </w:rPr>
      </w:pPr>
    </w:p>
    <w:p>
      <w:pPr>
        <w:jc w:val="center"/>
        <w:rPr>
          <w:rFonts w:ascii="宋体" w:hAnsi="宋体" w:eastAsia="宋体" w:cs="宋体"/>
          <w:sz w:val="28"/>
          <w:szCs w:val="28"/>
        </w:rPr>
      </w:pPr>
      <w:r>
        <w:rPr>
          <w:rFonts w:hint="eastAsia" w:ascii="宋体" w:hAnsi="宋体" w:eastAsia="宋体" w:cs="宋体"/>
          <w:sz w:val="28"/>
          <w:szCs w:val="28"/>
        </w:rPr>
        <w:t>项目人员配置表</w:t>
      </w:r>
    </w:p>
    <w:p>
      <w:pPr>
        <w:ind w:firstLine="840" w:firstLineChars="350"/>
        <w:rPr>
          <w:rFonts w:ascii="宋体" w:hAnsi="宋体" w:eastAsia="宋体" w:cs="宋体"/>
          <w:bCs/>
          <w:sz w:val="24"/>
          <w:szCs w:val="24"/>
          <w:u w:val="single"/>
        </w:rPr>
      </w:pPr>
      <w:r>
        <w:rPr>
          <w:rFonts w:hint="eastAsia" w:ascii="宋体" w:hAnsi="宋体" w:eastAsia="宋体" w:cs="宋体"/>
          <w:bCs/>
          <w:sz w:val="24"/>
          <w:szCs w:val="24"/>
        </w:rPr>
        <w:t>供应商名称（盖章）：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采购项目编号：</w:t>
      </w:r>
      <w:r>
        <w:rPr>
          <w:rFonts w:hint="eastAsia" w:ascii="宋体" w:hAnsi="宋体" w:eastAsia="宋体" w:cs="宋体"/>
          <w:bCs/>
          <w:sz w:val="24"/>
          <w:szCs w:val="24"/>
          <w:u w:val="single"/>
        </w:rPr>
        <w:t xml:space="preserve">              </w:t>
      </w:r>
    </w:p>
    <w:p>
      <w:pPr>
        <w:ind w:firstLine="840" w:firstLineChars="350"/>
        <w:rPr>
          <w:rFonts w:ascii="宋体" w:hAnsi="宋体" w:eastAsia="宋体" w:cs="宋体"/>
          <w:bCs/>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宋体" w:hAnsi="宋体" w:eastAsia="宋体" w:cs="宋体"/>
                <w:b/>
                <w:sz w:val="24"/>
              </w:rPr>
            </w:pPr>
            <w:r>
              <w:rPr>
                <w:rFonts w:hint="eastAsia" w:ascii="宋体" w:hAnsi="宋体" w:eastAsia="宋体" w:cs="宋体"/>
                <w:b/>
                <w:sz w:val="24"/>
              </w:rPr>
              <w:t>序号</w:t>
            </w:r>
          </w:p>
        </w:tc>
        <w:tc>
          <w:tcPr>
            <w:tcW w:w="2139" w:type="dxa"/>
            <w:vAlign w:val="center"/>
          </w:tcPr>
          <w:p>
            <w:pPr>
              <w:jc w:val="center"/>
              <w:rPr>
                <w:rFonts w:ascii="宋体" w:hAnsi="宋体" w:eastAsia="宋体" w:cs="宋体"/>
                <w:b/>
                <w:sz w:val="24"/>
              </w:rPr>
            </w:pPr>
            <w:r>
              <w:rPr>
                <w:rFonts w:hint="eastAsia" w:ascii="宋体" w:hAnsi="宋体" w:eastAsia="宋体" w:cs="宋体"/>
                <w:b/>
                <w:sz w:val="24"/>
              </w:rPr>
              <w:t>姓名</w:t>
            </w:r>
          </w:p>
        </w:tc>
        <w:tc>
          <w:tcPr>
            <w:tcW w:w="1134" w:type="dxa"/>
            <w:vAlign w:val="center"/>
          </w:tcPr>
          <w:p>
            <w:pPr>
              <w:jc w:val="center"/>
              <w:rPr>
                <w:rFonts w:ascii="宋体" w:hAnsi="宋体" w:eastAsia="宋体" w:cs="宋体"/>
                <w:b/>
                <w:sz w:val="24"/>
              </w:rPr>
            </w:pPr>
            <w:r>
              <w:rPr>
                <w:rFonts w:hint="eastAsia" w:ascii="宋体" w:hAnsi="宋体" w:eastAsia="宋体" w:cs="宋体"/>
                <w:b/>
                <w:sz w:val="24"/>
              </w:rPr>
              <w:t>年龄</w:t>
            </w:r>
          </w:p>
        </w:tc>
        <w:tc>
          <w:tcPr>
            <w:tcW w:w="2126" w:type="dxa"/>
            <w:vAlign w:val="center"/>
          </w:tcPr>
          <w:p>
            <w:pPr>
              <w:jc w:val="center"/>
              <w:rPr>
                <w:rFonts w:ascii="宋体" w:hAnsi="宋体" w:eastAsia="宋体" w:cs="宋体"/>
                <w:b/>
                <w:sz w:val="24"/>
              </w:rPr>
            </w:pPr>
            <w:r>
              <w:rPr>
                <w:rFonts w:hint="eastAsia" w:ascii="宋体" w:hAnsi="宋体" w:eastAsia="宋体" w:cs="宋体"/>
                <w:b/>
                <w:sz w:val="24"/>
              </w:rPr>
              <w:t>本项目职责</w:t>
            </w:r>
          </w:p>
        </w:tc>
        <w:tc>
          <w:tcPr>
            <w:tcW w:w="1689" w:type="dxa"/>
            <w:vAlign w:val="center"/>
          </w:tcPr>
          <w:p>
            <w:pPr>
              <w:jc w:val="center"/>
              <w:rPr>
                <w:rFonts w:ascii="宋体" w:hAnsi="宋体" w:eastAsia="宋体" w:cs="宋体"/>
                <w:b/>
                <w:sz w:val="24"/>
              </w:rPr>
            </w:pPr>
            <w:r>
              <w:rPr>
                <w:rFonts w:hint="eastAsia" w:ascii="宋体" w:hAnsi="宋体" w:eastAsia="宋体" w:cs="宋体"/>
                <w:b/>
                <w:sz w:val="24"/>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bl>
    <w:p>
      <w:pPr>
        <w:rPr>
          <w:rFonts w:ascii="宋体" w:hAnsi="宋体" w:eastAsia="宋体" w:cs="宋体"/>
          <w:b/>
          <w:bCs/>
          <w:color w:val="000000"/>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rPr>
          <w:rFonts w:ascii="宋体" w:hAnsi="宋体" w:eastAsia="宋体" w:cs="宋体"/>
          <w:bCs/>
          <w:color w:val="000000"/>
          <w:szCs w:val="21"/>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 表格不够可自行延长。</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 上表内容须提供近三个月中任意一个月份（不含报价当月））经社保部门确认的社保缴纳名单复印件（标注各人员所处位置）和相关证书复印件作为填列证明材料，证明材料请附在本表之后。</w:t>
      </w:r>
    </w:p>
    <w:p>
      <w:pPr>
        <w:widowControl/>
        <w:jc w:val="left"/>
        <w:rPr>
          <w:rFonts w:ascii="宋体" w:hAnsi="宋体" w:eastAsia="宋体" w:cs="宋体"/>
          <w:color w:val="000000" w:themeColor="text1"/>
          <w:sz w:val="24"/>
          <w:szCs w:val="24"/>
        </w:rPr>
      </w:pPr>
    </w:p>
    <w:p>
      <w:pPr>
        <w:spacing w:line="360" w:lineRule="auto"/>
        <w:rPr>
          <w:rFonts w:ascii="宋体" w:hAnsi="宋体" w:eastAsia="宋体" w:cs="宋体"/>
        </w:rPr>
      </w:pPr>
      <w:r>
        <w:rPr>
          <w:rFonts w:hint="eastAsia" w:ascii="宋体" w:hAnsi="宋体" w:eastAsia="宋体" w:cs="宋体"/>
        </w:rPr>
        <w:br w:type="page"/>
      </w:r>
    </w:p>
    <w:p>
      <w:pPr>
        <w:keepNext/>
        <w:spacing w:line="360" w:lineRule="auto"/>
        <w:jc w:val="center"/>
        <w:outlineLvl w:val="0"/>
        <w:rPr>
          <w:rFonts w:ascii="宋体" w:hAnsi="宋体" w:eastAsia="宋体" w:cs="宋体"/>
          <w:bCs/>
          <w:kern w:val="0"/>
          <w:sz w:val="28"/>
          <w:szCs w:val="28"/>
        </w:rPr>
      </w:pPr>
      <w:bookmarkStart w:id="66" w:name="_Toc63173555"/>
      <w:bookmarkStart w:id="67" w:name="_Toc92976624"/>
      <w:r>
        <w:rPr>
          <w:rFonts w:hint="eastAsia" w:ascii="宋体" w:hAnsi="宋体" w:eastAsia="宋体" w:cs="宋体"/>
          <w:bCs/>
          <w:kern w:val="0"/>
          <w:sz w:val="28"/>
          <w:szCs w:val="28"/>
        </w:rPr>
        <w:t>友 情 提 醒</w:t>
      </w:r>
      <w:bookmarkEnd w:id="66"/>
      <w:bookmarkEnd w:id="67"/>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各供应商：</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您好！</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为了提高贵单位的响应文件的有效性，减少不必要的无效报价，特友情提醒注意以下几点：</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 请谨记采购文件上表述的各项事宜时间节点，特别是开标时间和地点，迟到的将一律不能进入开标室。</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 响应文件应按要求密封，并在封袋上加盖供应商公章。</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 响应文件须按采购文件《二、供应商须知》及《五、响应文件格式》中相关要求装订、密封、标记、盖章和签署。响应文件封袋须加盖供应商公章。</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 响应文件中的证明文件及资料需提供复印件并加盖公章，有要求提供原件或公证件的必须将原件或公证件携带至开标现场备查或核查。</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 需要提供样品的，请严格按采购文件要求提供，同时注意密封、隐蔽标签的相关要求。</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 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 设定最高限价的，超过限价一律废标。</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 请精心仔细审阅采购文件，特别是加粗部分的文字。如有疑问，请按采购文件要求进行询疑。</w:t>
      </w:r>
    </w:p>
    <w:p>
      <w:pPr>
        <w:spacing w:line="360" w:lineRule="auto"/>
        <w:ind w:firstLine="480" w:firstLineChars="200"/>
        <w:rPr>
          <w:rFonts w:ascii="宋体" w:hAnsi="宋体" w:eastAsia="宋体" w:cs="宋体"/>
          <w:color w:val="000000" w:themeColor="text1"/>
          <w:sz w:val="24"/>
          <w:szCs w:val="24"/>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我单位十分欢迎贵单位对招标采购组织工作提出宝贵意见和建议。电话：18915091067  </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最后祝贵单位投标成功！</w:t>
      </w:r>
    </w:p>
    <w:p>
      <w:pPr>
        <w:spacing w:line="360" w:lineRule="auto"/>
        <w:ind w:firstLine="480" w:firstLineChars="200"/>
        <w:rPr>
          <w:rFonts w:ascii="宋体" w:hAnsi="宋体" w:eastAsia="宋体" w:cs="宋体"/>
          <w:color w:val="000000" w:themeColor="text1"/>
          <w:sz w:val="24"/>
          <w:szCs w:val="24"/>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本采购文件的最终解释权归江苏仁禾中衡工程咨询房地产估价有限公司所有。</w:t>
      </w:r>
    </w:p>
    <w:p>
      <w:pPr>
        <w:spacing w:line="360" w:lineRule="auto"/>
        <w:jc w:val="cente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（全文完）</w:t>
      </w:r>
    </w:p>
    <w:p>
      <w:pPr>
        <w:widowControl/>
        <w:jc w:val="left"/>
        <w:rPr>
          <w:rFonts w:ascii="宋体" w:hAnsi="宋体" w:eastAsia="宋体" w:cs="宋体"/>
          <w:color w:val="000000" w:themeColor="text1"/>
          <w:sz w:val="28"/>
          <w:szCs w:val="28"/>
        </w:rPr>
      </w:pPr>
    </w:p>
    <w:sectPr>
      <w:headerReference r:id="rId10" w:type="first"/>
      <w:footerReference r:id="rId12" w:type="first"/>
      <w:headerReference r:id="rId8" w:type="default"/>
      <w:footerReference r:id="rId11" w:type="default"/>
      <w:headerReference r:id="rId9"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sdtPr>
    <w:sdtContent>
      <w:p>
        <w:pPr>
          <w:pStyle w:val="20"/>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100909"/>
    </w:sdtPr>
    <w:sdtEndPr>
      <w:rPr>
        <w:rFonts w:asciiTheme="minorEastAsia" w:hAnsiTheme="minorEastAsia" w:eastAsiaTheme="minorEastAsia"/>
        <w:sz w:val="21"/>
        <w:szCs w:val="21"/>
        <w:lang w:val="zh-CN"/>
      </w:rPr>
    </w:sdtEndPr>
    <w:sdtContent>
      <w:sdt>
        <w:sdtPr>
          <w:id w:val="-1669238322"/>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19</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页，共3</w:t>
            </w: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val="zh-CN"/>
              </w:rPr>
              <w:t>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5"/>
      </w:rPr>
      <w:id w:val="-368604791"/>
    </w:sdtPr>
    <w:sdtEndPr>
      <w:rPr>
        <w:rStyle w:val="35"/>
      </w:rPr>
    </w:sdtEndPr>
    <w:sdtContent>
      <w:p>
        <w:pPr>
          <w:pStyle w:val="20"/>
          <w:framePr w:wrap="around" w:vAnchor="text" w:hAnchor="margin" w:xAlign="center" w:y="1"/>
          <w:rPr>
            <w:rStyle w:val="35"/>
          </w:rPr>
        </w:pPr>
        <w:r>
          <w:rPr>
            <w:rStyle w:val="35"/>
          </w:rPr>
          <w:fldChar w:fldCharType="begin"/>
        </w:r>
        <w:r>
          <w:rPr>
            <w:rStyle w:val="35"/>
          </w:rPr>
          <w:instrText xml:space="preserve"> PAGE </w:instrText>
        </w:r>
        <w:r>
          <w:rPr>
            <w:rStyle w:val="35"/>
          </w:rPr>
          <w:fldChar w:fldCharType="separate"/>
        </w:r>
        <w:r>
          <w:rPr>
            <w:rStyle w:val="35"/>
          </w:rPr>
          <w:t>1</w:t>
        </w:r>
        <w:r>
          <w:rPr>
            <w:rStyle w:val="35"/>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1025"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jg3OWI1YjBhMWM2YWQ1ZmJiMGJmMWZiYzRlZmIifQ=="/>
  </w:docVars>
  <w:rsids>
    <w:rsidRoot w:val="00202940"/>
    <w:rsid w:val="00003B80"/>
    <w:rsid w:val="000048AE"/>
    <w:rsid w:val="00007D9A"/>
    <w:rsid w:val="00011B5A"/>
    <w:rsid w:val="00021B35"/>
    <w:rsid w:val="00023F37"/>
    <w:rsid w:val="00025959"/>
    <w:rsid w:val="00025CDA"/>
    <w:rsid w:val="00027136"/>
    <w:rsid w:val="000304B3"/>
    <w:rsid w:val="0003505C"/>
    <w:rsid w:val="00036049"/>
    <w:rsid w:val="0003756D"/>
    <w:rsid w:val="00040D3C"/>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70B23"/>
    <w:rsid w:val="00071CFE"/>
    <w:rsid w:val="00072395"/>
    <w:rsid w:val="0007466C"/>
    <w:rsid w:val="00081AD6"/>
    <w:rsid w:val="00083BA4"/>
    <w:rsid w:val="00085025"/>
    <w:rsid w:val="000853A3"/>
    <w:rsid w:val="00091725"/>
    <w:rsid w:val="00091930"/>
    <w:rsid w:val="000935DA"/>
    <w:rsid w:val="000951E0"/>
    <w:rsid w:val="00095D10"/>
    <w:rsid w:val="00096B78"/>
    <w:rsid w:val="00096F5C"/>
    <w:rsid w:val="000A01C4"/>
    <w:rsid w:val="000A1E5E"/>
    <w:rsid w:val="000A2B2B"/>
    <w:rsid w:val="000A3786"/>
    <w:rsid w:val="000A611A"/>
    <w:rsid w:val="000A6A2A"/>
    <w:rsid w:val="000A7FF1"/>
    <w:rsid w:val="000B02BF"/>
    <w:rsid w:val="000B5A22"/>
    <w:rsid w:val="000C394C"/>
    <w:rsid w:val="000D0966"/>
    <w:rsid w:val="000D3F14"/>
    <w:rsid w:val="000D5056"/>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26DCE"/>
    <w:rsid w:val="0013089A"/>
    <w:rsid w:val="00130E7A"/>
    <w:rsid w:val="001313B9"/>
    <w:rsid w:val="0013250F"/>
    <w:rsid w:val="00132816"/>
    <w:rsid w:val="00133344"/>
    <w:rsid w:val="00133FEA"/>
    <w:rsid w:val="00135918"/>
    <w:rsid w:val="00136D32"/>
    <w:rsid w:val="00136D88"/>
    <w:rsid w:val="001370A3"/>
    <w:rsid w:val="0013765A"/>
    <w:rsid w:val="00141B65"/>
    <w:rsid w:val="00147551"/>
    <w:rsid w:val="00147D46"/>
    <w:rsid w:val="00151AAE"/>
    <w:rsid w:val="00153554"/>
    <w:rsid w:val="001538B2"/>
    <w:rsid w:val="00153F19"/>
    <w:rsid w:val="00154EA1"/>
    <w:rsid w:val="00161412"/>
    <w:rsid w:val="0016169A"/>
    <w:rsid w:val="001645F2"/>
    <w:rsid w:val="00164C83"/>
    <w:rsid w:val="00166A1C"/>
    <w:rsid w:val="00166B9F"/>
    <w:rsid w:val="00170876"/>
    <w:rsid w:val="0017431C"/>
    <w:rsid w:val="001774EB"/>
    <w:rsid w:val="00180119"/>
    <w:rsid w:val="0018151D"/>
    <w:rsid w:val="0018434D"/>
    <w:rsid w:val="00184781"/>
    <w:rsid w:val="00197209"/>
    <w:rsid w:val="001A0B7A"/>
    <w:rsid w:val="001A1063"/>
    <w:rsid w:val="001A32C0"/>
    <w:rsid w:val="001A3FBC"/>
    <w:rsid w:val="001A6D24"/>
    <w:rsid w:val="001A706E"/>
    <w:rsid w:val="001A7A41"/>
    <w:rsid w:val="001B10DC"/>
    <w:rsid w:val="001B3832"/>
    <w:rsid w:val="001B4A4A"/>
    <w:rsid w:val="001B4F76"/>
    <w:rsid w:val="001B76D5"/>
    <w:rsid w:val="001C0741"/>
    <w:rsid w:val="001C0B47"/>
    <w:rsid w:val="001C0DBC"/>
    <w:rsid w:val="001C213A"/>
    <w:rsid w:val="001C2CB0"/>
    <w:rsid w:val="001C2E0D"/>
    <w:rsid w:val="001D1504"/>
    <w:rsid w:val="001D26CC"/>
    <w:rsid w:val="001D3F66"/>
    <w:rsid w:val="001E01CF"/>
    <w:rsid w:val="001E150A"/>
    <w:rsid w:val="001E2367"/>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B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10AF"/>
    <w:rsid w:val="00294423"/>
    <w:rsid w:val="00294538"/>
    <w:rsid w:val="002946D4"/>
    <w:rsid w:val="002A6BFE"/>
    <w:rsid w:val="002A7107"/>
    <w:rsid w:val="002A7AF7"/>
    <w:rsid w:val="002B10B3"/>
    <w:rsid w:val="002B150D"/>
    <w:rsid w:val="002B2C3C"/>
    <w:rsid w:val="002B4BBF"/>
    <w:rsid w:val="002B685A"/>
    <w:rsid w:val="002C538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F72"/>
    <w:rsid w:val="002F2892"/>
    <w:rsid w:val="002F34EC"/>
    <w:rsid w:val="002F72C2"/>
    <w:rsid w:val="00301DEA"/>
    <w:rsid w:val="00304725"/>
    <w:rsid w:val="00305C33"/>
    <w:rsid w:val="00305E08"/>
    <w:rsid w:val="003119B4"/>
    <w:rsid w:val="003128B5"/>
    <w:rsid w:val="003140CE"/>
    <w:rsid w:val="00316A5B"/>
    <w:rsid w:val="00320C76"/>
    <w:rsid w:val="0032309C"/>
    <w:rsid w:val="003245E2"/>
    <w:rsid w:val="003249D7"/>
    <w:rsid w:val="003268BA"/>
    <w:rsid w:val="00327E25"/>
    <w:rsid w:val="003319FF"/>
    <w:rsid w:val="0033294C"/>
    <w:rsid w:val="0033728E"/>
    <w:rsid w:val="003373D3"/>
    <w:rsid w:val="00340E56"/>
    <w:rsid w:val="00342126"/>
    <w:rsid w:val="003453B0"/>
    <w:rsid w:val="00345ED2"/>
    <w:rsid w:val="00346850"/>
    <w:rsid w:val="0035261B"/>
    <w:rsid w:val="0035426D"/>
    <w:rsid w:val="00354735"/>
    <w:rsid w:val="00356747"/>
    <w:rsid w:val="003606A1"/>
    <w:rsid w:val="003625A4"/>
    <w:rsid w:val="00362634"/>
    <w:rsid w:val="003631D4"/>
    <w:rsid w:val="0036528A"/>
    <w:rsid w:val="00372490"/>
    <w:rsid w:val="003724E1"/>
    <w:rsid w:val="00374785"/>
    <w:rsid w:val="00374F99"/>
    <w:rsid w:val="003750B1"/>
    <w:rsid w:val="00387D89"/>
    <w:rsid w:val="00392089"/>
    <w:rsid w:val="00392157"/>
    <w:rsid w:val="00393FB0"/>
    <w:rsid w:val="0039615E"/>
    <w:rsid w:val="003973FB"/>
    <w:rsid w:val="003A1EEF"/>
    <w:rsid w:val="003A2B32"/>
    <w:rsid w:val="003A30AE"/>
    <w:rsid w:val="003A518E"/>
    <w:rsid w:val="003A6FD9"/>
    <w:rsid w:val="003B0177"/>
    <w:rsid w:val="003B1A45"/>
    <w:rsid w:val="003B1C96"/>
    <w:rsid w:val="003B5D97"/>
    <w:rsid w:val="003B6DDC"/>
    <w:rsid w:val="003B774A"/>
    <w:rsid w:val="003C44D1"/>
    <w:rsid w:val="003C46E2"/>
    <w:rsid w:val="003C64FC"/>
    <w:rsid w:val="003D33EB"/>
    <w:rsid w:val="003D3D61"/>
    <w:rsid w:val="003D4C6E"/>
    <w:rsid w:val="003D4DFC"/>
    <w:rsid w:val="003D7731"/>
    <w:rsid w:val="003E2FFD"/>
    <w:rsid w:val="003E5D27"/>
    <w:rsid w:val="003F0A5F"/>
    <w:rsid w:val="003F0A6E"/>
    <w:rsid w:val="003F2666"/>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2A0F"/>
    <w:rsid w:val="00433266"/>
    <w:rsid w:val="0043343C"/>
    <w:rsid w:val="0043414A"/>
    <w:rsid w:val="004345F2"/>
    <w:rsid w:val="004347B2"/>
    <w:rsid w:val="00440226"/>
    <w:rsid w:val="00440403"/>
    <w:rsid w:val="0044360E"/>
    <w:rsid w:val="004438AB"/>
    <w:rsid w:val="00443AAC"/>
    <w:rsid w:val="004466E4"/>
    <w:rsid w:val="00450228"/>
    <w:rsid w:val="00457796"/>
    <w:rsid w:val="0046128A"/>
    <w:rsid w:val="00462729"/>
    <w:rsid w:val="004635E7"/>
    <w:rsid w:val="004649AD"/>
    <w:rsid w:val="004669BA"/>
    <w:rsid w:val="00470340"/>
    <w:rsid w:val="004703CF"/>
    <w:rsid w:val="004726E3"/>
    <w:rsid w:val="00473CE7"/>
    <w:rsid w:val="0047424D"/>
    <w:rsid w:val="00475381"/>
    <w:rsid w:val="00476318"/>
    <w:rsid w:val="004772BB"/>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3ECF"/>
    <w:rsid w:val="004A473E"/>
    <w:rsid w:val="004A5848"/>
    <w:rsid w:val="004B28CE"/>
    <w:rsid w:val="004B47A7"/>
    <w:rsid w:val="004B5D69"/>
    <w:rsid w:val="004C1504"/>
    <w:rsid w:val="004C152C"/>
    <w:rsid w:val="004C1FD5"/>
    <w:rsid w:val="004C296E"/>
    <w:rsid w:val="004C2B34"/>
    <w:rsid w:val="004C5AE3"/>
    <w:rsid w:val="004D0130"/>
    <w:rsid w:val="004D48F5"/>
    <w:rsid w:val="004E1640"/>
    <w:rsid w:val="004E3B03"/>
    <w:rsid w:val="004E46D2"/>
    <w:rsid w:val="004F08E1"/>
    <w:rsid w:val="004F243A"/>
    <w:rsid w:val="004F4FA2"/>
    <w:rsid w:val="004F580F"/>
    <w:rsid w:val="00503180"/>
    <w:rsid w:val="00503ECB"/>
    <w:rsid w:val="00504012"/>
    <w:rsid w:val="005054A7"/>
    <w:rsid w:val="00506D80"/>
    <w:rsid w:val="00507555"/>
    <w:rsid w:val="00513459"/>
    <w:rsid w:val="005175EA"/>
    <w:rsid w:val="00520E32"/>
    <w:rsid w:val="005210E7"/>
    <w:rsid w:val="00521C9B"/>
    <w:rsid w:val="005222A7"/>
    <w:rsid w:val="0052245F"/>
    <w:rsid w:val="00522535"/>
    <w:rsid w:val="00523D86"/>
    <w:rsid w:val="00524ED6"/>
    <w:rsid w:val="00525E72"/>
    <w:rsid w:val="00526482"/>
    <w:rsid w:val="00526615"/>
    <w:rsid w:val="00526B1D"/>
    <w:rsid w:val="005333BD"/>
    <w:rsid w:val="0053577E"/>
    <w:rsid w:val="00535C96"/>
    <w:rsid w:val="00542479"/>
    <w:rsid w:val="005426A3"/>
    <w:rsid w:val="005430CC"/>
    <w:rsid w:val="00543C1B"/>
    <w:rsid w:val="00545525"/>
    <w:rsid w:val="00550CC3"/>
    <w:rsid w:val="005522C5"/>
    <w:rsid w:val="00553339"/>
    <w:rsid w:val="00561A77"/>
    <w:rsid w:val="00564EE9"/>
    <w:rsid w:val="00565EB9"/>
    <w:rsid w:val="0056602F"/>
    <w:rsid w:val="00570777"/>
    <w:rsid w:val="00570C84"/>
    <w:rsid w:val="005718D8"/>
    <w:rsid w:val="00574C98"/>
    <w:rsid w:val="00576301"/>
    <w:rsid w:val="00576D88"/>
    <w:rsid w:val="005823CC"/>
    <w:rsid w:val="0058386A"/>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C05C5"/>
    <w:rsid w:val="005C1267"/>
    <w:rsid w:val="005C2F0F"/>
    <w:rsid w:val="005C516A"/>
    <w:rsid w:val="005C73DA"/>
    <w:rsid w:val="005D3069"/>
    <w:rsid w:val="005D3EB4"/>
    <w:rsid w:val="005D5579"/>
    <w:rsid w:val="005D624C"/>
    <w:rsid w:val="005D6D16"/>
    <w:rsid w:val="005E140C"/>
    <w:rsid w:val="005E15AD"/>
    <w:rsid w:val="005E4D9F"/>
    <w:rsid w:val="005E53C9"/>
    <w:rsid w:val="005E5BA9"/>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205AA"/>
    <w:rsid w:val="00620E63"/>
    <w:rsid w:val="006214DA"/>
    <w:rsid w:val="00622710"/>
    <w:rsid w:val="006239C8"/>
    <w:rsid w:val="0062722D"/>
    <w:rsid w:val="00627FF7"/>
    <w:rsid w:val="0063000B"/>
    <w:rsid w:val="00634FB9"/>
    <w:rsid w:val="00635C8B"/>
    <w:rsid w:val="00636ABF"/>
    <w:rsid w:val="006433C9"/>
    <w:rsid w:val="0064361B"/>
    <w:rsid w:val="00644095"/>
    <w:rsid w:val="006445BC"/>
    <w:rsid w:val="006454D8"/>
    <w:rsid w:val="006469F7"/>
    <w:rsid w:val="006474D8"/>
    <w:rsid w:val="00656D3B"/>
    <w:rsid w:val="006605B2"/>
    <w:rsid w:val="00660C5F"/>
    <w:rsid w:val="00660DA3"/>
    <w:rsid w:val="00661355"/>
    <w:rsid w:val="0066454B"/>
    <w:rsid w:val="00671B4C"/>
    <w:rsid w:val="00675965"/>
    <w:rsid w:val="006777BA"/>
    <w:rsid w:val="0068083B"/>
    <w:rsid w:val="00680DF5"/>
    <w:rsid w:val="006818C4"/>
    <w:rsid w:val="00684D94"/>
    <w:rsid w:val="006856D2"/>
    <w:rsid w:val="00690AD8"/>
    <w:rsid w:val="00691240"/>
    <w:rsid w:val="006945AB"/>
    <w:rsid w:val="00694F21"/>
    <w:rsid w:val="00697621"/>
    <w:rsid w:val="006A098D"/>
    <w:rsid w:val="006A7A51"/>
    <w:rsid w:val="006B1E99"/>
    <w:rsid w:val="006B445C"/>
    <w:rsid w:val="006B7845"/>
    <w:rsid w:val="006C02D1"/>
    <w:rsid w:val="006C2118"/>
    <w:rsid w:val="006C68A2"/>
    <w:rsid w:val="006C6980"/>
    <w:rsid w:val="006C6D06"/>
    <w:rsid w:val="006C7D90"/>
    <w:rsid w:val="006D1C29"/>
    <w:rsid w:val="006D258E"/>
    <w:rsid w:val="006D3F61"/>
    <w:rsid w:val="006D41F6"/>
    <w:rsid w:val="006D5AE8"/>
    <w:rsid w:val="006D6621"/>
    <w:rsid w:val="006D73B5"/>
    <w:rsid w:val="006E1633"/>
    <w:rsid w:val="006E346E"/>
    <w:rsid w:val="006E7C31"/>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22856"/>
    <w:rsid w:val="00722DAF"/>
    <w:rsid w:val="00723F71"/>
    <w:rsid w:val="00724587"/>
    <w:rsid w:val="00724C4E"/>
    <w:rsid w:val="00727356"/>
    <w:rsid w:val="00731841"/>
    <w:rsid w:val="00732F82"/>
    <w:rsid w:val="00733BB2"/>
    <w:rsid w:val="0073514C"/>
    <w:rsid w:val="00736C20"/>
    <w:rsid w:val="00740FC9"/>
    <w:rsid w:val="0074117B"/>
    <w:rsid w:val="00741676"/>
    <w:rsid w:val="00743825"/>
    <w:rsid w:val="00744A9F"/>
    <w:rsid w:val="00745C42"/>
    <w:rsid w:val="007461A4"/>
    <w:rsid w:val="007467D8"/>
    <w:rsid w:val="00747BFB"/>
    <w:rsid w:val="00750061"/>
    <w:rsid w:val="0075295B"/>
    <w:rsid w:val="0075660E"/>
    <w:rsid w:val="0075684A"/>
    <w:rsid w:val="00756D0B"/>
    <w:rsid w:val="00761377"/>
    <w:rsid w:val="00762816"/>
    <w:rsid w:val="00763206"/>
    <w:rsid w:val="00763E37"/>
    <w:rsid w:val="00763F31"/>
    <w:rsid w:val="00766BE9"/>
    <w:rsid w:val="00766C58"/>
    <w:rsid w:val="00766DBD"/>
    <w:rsid w:val="007677DC"/>
    <w:rsid w:val="007760DD"/>
    <w:rsid w:val="0078174B"/>
    <w:rsid w:val="00782E16"/>
    <w:rsid w:val="0078752C"/>
    <w:rsid w:val="007876FD"/>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6609"/>
    <w:rsid w:val="007D6A15"/>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26331"/>
    <w:rsid w:val="008317C3"/>
    <w:rsid w:val="008333AB"/>
    <w:rsid w:val="00833500"/>
    <w:rsid w:val="00842802"/>
    <w:rsid w:val="00845C90"/>
    <w:rsid w:val="0084602D"/>
    <w:rsid w:val="008470A9"/>
    <w:rsid w:val="00847C32"/>
    <w:rsid w:val="00854E6D"/>
    <w:rsid w:val="0086163C"/>
    <w:rsid w:val="00861B70"/>
    <w:rsid w:val="00862560"/>
    <w:rsid w:val="00863778"/>
    <w:rsid w:val="00864082"/>
    <w:rsid w:val="00865EF6"/>
    <w:rsid w:val="008663DF"/>
    <w:rsid w:val="0086672B"/>
    <w:rsid w:val="0086699A"/>
    <w:rsid w:val="008676F7"/>
    <w:rsid w:val="00867D5F"/>
    <w:rsid w:val="008712A3"/>
    <w:rsid w:val="00876B1C"/>
    <w:rsid w:val="00876BDE"/>
    <w:rsid w:val="00877260"/>
    <w:rsid w:val="0087730C"/>
    <w:rsid w:val="00883341"/>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20D"/>
    <w:rsid w:val="008A7FF8"/>
    <w:rsid w:val="008B0C6D"/>
    <w:rsid w:val="008B1A19"/>
    <w:rsid w:val="008B4B6D"/>
    <w:rsid w:val="008B531A"/>
    <w:rsid w:val="008B5E5F"/>
    <w:rsid w:val="008C3E2E"/>
    <w:rsid w:val="008C435E"/>
    <w:rsid w:val="008C4A77"/>
    <w:rsid w:val="008C5372"/>
    <w:rsid w:val="008C6F75"/>
    <w:rsid w:val="008D0661"/>
    <w:rsid w:val="008D075F"/>
    <w:rsid w:val="008D0D50"/>
    <w:rsid w:val="008D1CFF"/>
    <w:rsid w:val="008D480A"/>
    <w:rsid w:val="008E42CA"/>
    <w:rsid w:val="008E5A25"/>
    <w:rsid w:val="008F1893"/>
    <w:rsid w:val="008F7BCF"/>
    <w:rsid w:val="0090009F"/>
    <w:rsid w:val="00900CD6"/>
    <w:rsid w:val="00901172"/>
    <w:rsid w:val="009037D8"/>
    <w:rsid w:val="009074EF"/>
    <w:rsid w:val="00912C28"/>
    <w:rsid w:val="009141DF"/>
    <w:rsid w:val="00914675"/>
    <w:rsid w:val="009152FE"/>
    <w:rsid w:val="0092375C"/>
    <w:rsid w:val="00924DDB"/>
    <w:rsid w:val="00927B76"/>
    <w:rsid w:val="00932960"/>
    <w:rsid w:val="0093404F"/>
    <w:rsid w:val="009409F6"/>
    <w:rsid w:val="00941939"/>
    <w:rsid w:val="00942491"/>
    <w:rsid w:val="00942E16"/>
    <w:rsid w:val="00943480"/>
    <w:rsid w:val="009438D9"/>
    <w:rsid w:val="00945C18"/>
    <w:rsid w:val="0094751F"/>
    <w:rsid w:val="009515EA"/>
    <w:rsid w:val="00951AAD"/>
    <w:rsid w:val="009521C2"/>
    <w:rsid w:val="00952C72"/>
    <w:rsid w:val="00955B68"/>
    <w:rsid w:val="00963166"/>
    <w:rsid w:val="009672D8"/>
    <w:rsid w:val="00967729"/>
    <w:rsid w:val="009705FE"/>
    <w:rsid w:val="00971EF0"/>
    <w:rsid w:val="00971F8D"/>
    <w:rsid w:val="00977902"/>
    <w:rsid w:val="00981606"/>
    <w:rsid w:val="00981814"/>
    <w:rsid w:val="009831F3"/>
    <w:rsid w:val="00983500"/>
    <w:rsid w:val="009863E9"/>
    <w:rsid w:val="0099184F"/>
    <w:rsid w:val="00991BF9"/>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F261F"/>
    <w:rsid w:val="00A03484"/>
    <w:rsid w:val="00A044A8"/>
    <w:rsid w:val="00A10335"/>
    <w:rsid w:val="00A11D6B"/>
    <w:rsid w:val="00A12125"/>
    <w:rsid w:val="00A15462"/>
    <w:rsid w:val="00A17C62"/>
    <w:rsid w:val="00A200B9"/>
    <w:rsid w:val="00A22E1F"/>
    <w:rsid w:val="00A24ADC"/>
    <w:rsid w:val="00A27BE4"/>
    <w:rsid w:val="00A311C2"/>
    <w:rsid w:val="00A31297"/>
    <w:rsid w:val="00A33178"/>
    <w:rsid w:val="00A33366"/>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508F"/>
    <w:rsid w:val="00A70373"/>
    <w:rsid w:val="00A7044D"/>
    <w:rsid w:val="00A7070F"/>
    <w:rsid w:val="00A74EB5"/>
    <w:rsid w:val="00A75069"/>
    <w:rsid w:val="00A765E9"/>
    <w:rsid w:val="00A76753"/>
    <w:rsid w:val="00A76AD3"/>
    <w:rsid w:val="00A81174"/>
    <w:rsid w:val="00A81FAD"/>
    <w:rsid w:val="00A83D02"/>
    <w:rsid w:val="00A87451"/>
    <w:rsid w:val="00A915B3"/>
    <w:rsid w:val="00A9177B"/>
    <w:rsid w:val="00A922DD"/>
    <w:rsid w:val="00A94252"/>
    <w:rsid w:val="00A94C4E"/>
    <w:rsid w:val="00A95566"/>
    <w:rsid w:val="00A96F08"/>
    <w:rsid w:val="00A97430"/>
    <w:rsid w:val="00AA2783"/>
    <w:rsid w:val="00AA5130"/>
    <w:rsid w:val="00AA73A2"/>
    <w:rsid w:val="00AA7B27"/>
    <w:rsid w:val="00AB0A41"/>
    <w:rsid w:val="00AB2031"/>
    <w:rsid w:val="00AB62BB"/>
    <w:rsid w:val="00AC10A8"/>
    <w:rsid w:val="00AC1A19"/>
    <w:rsid w:val="00AC5887"/>
    <w:rsid w:val="00AC68A3"/>
    <w:rsid w:val="00AD1AD3"/>
    <w:rsid w:val="00AD1E17"/>
    <w:rsid w:val="00AD4F7A"/>
    <w:rsid w:val="00AD59C6"/>
    <w:rsid w:val="00AE0BF8"/>
    <w:rsid w:val="00AE119C"/>
    <w:rsid w:val="00AE18A3"/>
    <w:rsid w:val="00AE1D21"/>
    <w:rsid w:val="00AE2251"/>
    <w:rsid w:val="00AE5201"/>
    <w:rsid w:val="00B0370E"/>
    <w:rsid w:val="00B049F0"/>
    <w:rsid w:val="00B04EEC"/>
    <w:rsid w:val="00B05B4A"/>
    <w:rsid w:val="00B0737E"/>
    <w:rsid w:val="00B1059A"/>
    <w:rsid w:val="00B15872"/>
    <w:rsid w:val="00B1599E"/>
    <w:rsid w:val="00B15DB4"/>
    <w:rsid w:val="00B20C8D"/>
    <w:rsid w:val="00B20CF2"/>
    <w:rsid w:val="00B21D6F"/>
    <w:rsid w:val="00B223BD"/>
    <w:rsid w:val="00B23C0B"/>
    <w:rsid w:val="00B24336"/>
    <w:rsid w:val="00B25D0E"/>
    <w:rsid w:val="00B2689E"/>
    <w:rsid w:val="00B278AB"/>
    <w:rsid w:val="00B31203"/>
    <w:rsid w:val="00B31534"/>
    <w:rsid w:val="00B340F0"/>
    <w:rsid w:val="00B3565A"/>
    <w:rsid w:val="00B3582B"/>
    <w:rsid w:val="00B40679"/>
    <w:rsid w:val="00B4119A"/>
    <w:rsid w:val="00B43A62"/>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1A6A"/>
    <w:rsid w:val="00B926A3"/>
    <w:rsid w:val="00B92D19"/>
    <w:rsid w:val="00B944C6"/>
    <w:rsid w:val="00B95553"/>
    <w:rsid w:val="00B96226"/>
    <w:rsid w:val="00BA1230"/>
    <w:rsid w:val="00BA1EF2"/>
    <w:rsid w:val="00BA29EF"/>
    <w:rsid w:val="00BA3FC9"/>
    <w:rsid w:val="00BA708B"/>
    <w:rsid w:val="00BB10A4"/>
    <w:rsid w:val="00BB5D84"/>
    <w:rsid w:val="00BC6208"/>
    <w:rsid w:val="00BC67D9"/>
    <w:rsid w:val="00BC7D51"/>
    <w:rsid w:val="00BD3F67"/>
    <w:rsid w:val="00BD46F2"/>
    <w:rsid w:val="00BD4706"/>
    <w:rsid w:val="00BD4E1B"/>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718EB"/>
    <w:rsid w:val="00C720A7"/>
    <w:rsid w:val="00C72752"/>
    <w:rsid w:val="00C729BC"/>
    <w:rsid w:val="00C74828"/>
    <w:rsid w:val="00C76010"/>
    <w:rsid w:val="00C8063F"/>
    <w:rsid w:val="00C82189"/>
    <w:rsid w:val="00C82C3C"/>
    <w:rsid w:val="00C82EA4"/>
    <w:rsid w:val="00C8384B"/>
    <w:rsid w:val="00C84452"/>
    <w:rsid w:val="00C8468B"/>
    <w:rsid w:val="00C900FE"/>
    <w:rsid w:val="00C925A2"/>
    <w:rsid w:val="00C93603"/>
    <w:rsid w:val="00C952EE"/>
    <w:rsid w:val="00CA228C"/>
    <w:rsid w:val="00CA24DC"/>
    <w:rsid w:val="00CA2C2C"/>
    <w:rsid w:val="00CA5793"/>
    <w:rsid w:val="00CA5CD2"/>
    <w:rsid w:val="00CB1DFA"/>
    <w:rsid w:val="00CB37FE"/>
    <w:rsid w:val="00CB4521"/>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6731"/>
    <w:rsid w:val="00CE79DC"/>
    <w:rsid w:val="00CE7B2C"/>
    <w:rsid w:val="00CF2A13"/>
    <w:rsid w:val="00CF373C"/>
    <w:rsid w:val="00CF49F4"/>
    <w:rsid w:val="00CF4EF4"/>
    <w:rsid w:val="00CF57FE"/>
    <w:rsid w:val="00CF591F"/>
    <w:rsid w:val="00CF6384"/>
    <w:rsid w:val="00D02A22"/>
    <w:rsid w:val="00D037D0"/>
    <w:rsid w:val="00D05F26"/>
    <w:rsid w:val="00D11E4A"/>
    <w:rsid w:val="00D14AB0"/>
    <w:rsid w:val="00D151D8"/>
    <w:rsid w:val="00D203A1"/>
    <w:rsid w:val="00D21159"/>
    <w:rsid w:val="00D219B1"/>
    <w:rsid w:val="00D24BFB"/>
    <w:rsid w:val="00D2693E"/>
    <w:rsid w:val="00D26E15"/>
    <w:rsid w:val="00D26E2F"/>
    <w:rsid w:val="00D30EAE"/>
    <w:rsid w:val="00D32A8B"/>
    <w:rsid w:val="00D331C8"/>
    <w:rsid w:val="00D344FE"/>
    <w:rsid w:val="00D3615A"/>
    <w:rsid w:val="00D4045D"/>
    <w:rsid w:val="00D419B2"/>
    <w:rsid w:val="00D42742"/>
    <w:rsid w:val="00D437C3"/>
    <w:rsid w:val="00D4430C"/>
    <w:rsid w:val="00D44571"/>
    <w:rsid w:val="00D44D9B"/>
    <w:rsid w:val="00D459B7"/>
    <w:rsid w:val="00D45B33"/>
    <w:rsid w:val="00D56B10"/>
    <w:rsid w:val="00D56FAD"/>
    <w:rsid w:val="00D56FB3"/>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25D"/>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D0983"/>
    <w:rsid w:val="00DD2ED6"/>
    <w:rsid w:val="00DD3E5E"/>
    <w:rsid w:val="00DD4FBA"/>
    <w:rsid w:val="00DD6A43"/>
    <w:rsid w:val="00DE0C70"/>
    <w:rsid w:val="00DE1154"/>
    <w:rsid w:val="00DE3390"/>
    <w:rsid w:val="00DE34B0"/>
    <w:rsid w:val="00DE43B3"/>
    <w:rsid w:val="00DE5195"/>
    <w:rsid w:val="00DE6763"/>
    <w:rsid w:val="00DF0BB3"/>
    <w:rsid w:val="00DF232C"/>
    <w:rsid w:val="00DF25DE"/>
    <w:rsid w:val="00DF26E9"/>
    <w:rsid w:val="00DF59F7"/>
    <w:rsid w:val="00DF618C"/>
    <w:rsid w:val="00DF6954"/>
    <w:rsid w:val="00DF7896"/>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0663"/>
    <w:rsid w:val="00E61025"/>
    <w:rsid w:val="00E626CC"/>
    <w:rsid w:val="00E6506B"/>
    <w:rsid w:val="00E66587"/>
    <w:rsid w:val="00E703DE"/>
    <w:rsid w:val="00E706A0"/>
    <w:rsid w:val="00E773B0"/>
    <w:rsid w:val="00E82488"/>
    <w:rsid w:val="00E83135"/>
    <w:rsid w:val="00E83988"/>
    <w:rsid w:val="00E83B14"/>
    <w:rsid w:val="00E84EFE"/>
    <w:rsid w:val="00E8716A"/>
    <w:rsid w:val="00E9185C"/>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7F1A"/>
    <w:rsid w:val="00EC7FBD"/>
    <w:rsid w:val="00ED1BF6"/>
    <w:rsid w:val="00ED257E"/>
    <w:rsid w:val="00ED2D47"/>
    <w:rsid w:val="00ED4626"/>
    <w:rsid w:val="00ED5D78"/>
    <w:rsid w:val="00EE00F4"/>
    <w:rsid w:val="00EE1140"/>
    <w:rsid w:val="00EE2A6A"/>
    <w:rsid w:val="00EE3926"/>
    <w:rsid w:val="00EF0017"/>
    <w:rsid w:val="00EF048E"/>
    <w:rsid w:val="00EF190F"/>
    <w:rsid w:val="00EF19B4"/>
    <w:rsid w:val="00EF33C0"/>
    <w:rsid w:val="00EF3D99"/>
    <w:rsid w:val="00EF4C18"/>
    <w:rsid w:val="00EF5366"/>
    <w:rsid w:val="00EF53AE"/>
    <w:rsid w:val="00EF5DF2"/>
    <w:rsid w:val="00EF5F35"/>
    <w:rsid w:val="00EF6F57"/>
    <w:rsid w:val="00EF7CF5"/>
    <w:rsid w:val="00F01FEB"/>
    <w:rsid w:val="00F056F4"/>
    <w:rsid w:val="00F05AB4"/>
    <w:rsid w:val="00F06059"/>
    <w:rsid w:val="00F06C08"/>
    <w:rsid w:val="00F07347"/>
    <w:rsid w:val="00F10E0F"/>
    <w:rsid w:val="00F11FA1"/>
    <w:rsid w:val="00F14DF3"/>
    <w:rsid w:val="00F204B5"/>
    <w:rsid w:val="00F22384"/>
    <w:rsid w:val="00F23A32"/>
    <w:rsid w:val="00F25348"/>
    <w:rsid w:val="00F26CBC"/>
    <w:rsid w:val="00F27FC4"/>
    <w:rsid w:val="00F302C7"/>
    <w:rsid w:val="00F31E6A"/>
    <w:rsid w:val="00F3572C"/>
    <w:rsid w:val="00F371AF"/>
    <w:rsid w:val="00F40892"/>
    <w:rsid w:val="00F41A37"/>
    <w:rsid w:val="00F4261B"/>
    <w:rsid w:val="00F43789"/>
    <w:rsid w:val="00F45272"/>
    <w:rsid w:val="00F473C2"/>
    <w:rsid w:val="00F56F14"/>
    <w:rsid w:val="00F62790"/>
    <w:rsid w:val="00F62BB8"/>
    <w:rsid w:val="00F65F81"/>
    <w:rsid w:val="00F66FD0"/>
    <w:rsid w:val="00F67465"/>
    <w:rsid w:val="00F67DA1"/>
    <w:rsid w:val="00F7216E"/>
    <w:rsid w:val="00F73597"/>
    <w:rsid w:val="00F74353"/>
    <w:rsid w:val="00F75850"/>
    <w:rsid w:val="00F776B9"/>
    <w:rsid w:val="00F77AD4"/>
    <w:rsid w:val="00F81001"/>
    <w:rsid w:val="00F8434F"/>
    <w:rsid w:val="00F862F8"/>
    <w:rsid w:val="00F86C66"/>
    <w:rsid w:val="00F9038C"/>
    <w:rsid w:val="00F92044"/>
    <w:rsid w:val="00F92FAD"/>
    <w:rsid w:val="00F93DE8"/>
    <w:rsid w:val="00F949F0"/>
    <w:rsid w:val="00F97A71"/>
    <w:rsid w:val="00FA0738"/>
    <w:rsid w:val="00FA2E64"/>
    <w:rsid w:val="00FA300B"/>
    <w:rsid w:val="00FA404C"/>
    <w:rsid w:val="00FA415D"/>
    <w:rsid w:val="00FA4293"/>
    <w:rsid w:val="00FA65F3"/>
    <w:rsid w:val="00FA71A7"/>
    <w:rsid w:val="00FA7242"/>
    <w:rsid w:val="00FB0892"/>
    <w:rsid w:val="00FB1F91"/>
    <w:rsid w:val="00FB29A7"/>
    <w:rsid w:val="00FB30C0"/>
    <w:rsid w:val="00FB4E2F"/>
    <w:rsid w:val="00FB5B17"/>
    <w:rsid w:val="00FB5CEF"/>
    <w:rsid w:val="00FB75CE"/>
    <w:rsid w:val="00FD2746"/>
    <w:rsid w:val="00FD376C"/>
    <w:rsid w:val="00FE1B3A"/>
    <w:rsid w:val="00FE3859"/>
    <w:rsid w:val="00FE48E5"/>
    <w:rsid w:val="00FE684C"/>
    <w:rsid w:val="00FE719E"/>
    <w:rsid w:val="00FF020B"/>
    <w:rsid w:val="00FF13FB"/>
    <w:rsid w:val="00FF323F"/>
    <w:rsid w:val="00FF536B"/>
    <w:rsid w:val="00FF543C"/>
    <w:rsid w:val="00FF55C6"/>
    <w:rsid w:val="00FF7A4D"/>
    <w:rsid w:val="00FF7B14"/>
    <w:rsid w:val="0102732C"/>
    <w:rsid w:val="02B26E88"/>
    <w:rsid w:val="030A2B4A"/>
    <w:rsid w:val="0314497B"/>
    <w:rsid w:val="046C1EAD"/>
    <w:rsid w:val="04BB6067"/>
    <w:rsid w:val="081F5BA4"/>
    <w:rsid w:val="08C90A87"/>
    <w:rsid w:val="093E76C7"/>
    <w:rsid w:val="096609CC"/>
    <w:rsid w:val="09BC6B52"/>
    <w:rsid w:val="0A4E3E1D"/>
    <w:rsid w:val="0B0C7351"/>
    <w:rsid w:val="0E43752E"/>
    <w:rsid w:val="12080872"/>
    <w:rsid w:val="15EE1CC7"/>
    <w:rsid w:val="194E58D1"/>
    <w:rsid w:val="1B697EA8"/>
    <w:rsid w:val="1B982C5C"/>
    <w:rsid w:val="1C27223D"/>
    <w:rsid w:val="1DDE57D9"/>
    <w:rsid w:val="1E831F98"/>
    <w:rsid w:val="20D3715E"/>
    <w:rsid w:val="21500C08"/>
    <w:rsid w:val="241906BD"/>
    <w:rsid w:val="24B2466D"/>
    <w:rsid w:val="2536704D"/>
    <w:rsid w:val="25DB031E"/>
    <w:rsid w:val="26CF59AB"/>
    <w:rsid w:val="26E86A6C"/>
    <w:rsid w:val="27E56B08"/>
    <w:rsid w:val="28EE0A1D"/>
    <w:rsid w:val="2C2D386A"/>
    <w:rsid w:val="2F2B74F6"/>
    <w:rsid w:val="30534F57"/>
    <w:rsid w:val="3392223A"/>
    <w:rsid w:val="3805122C"/>
    <w:rsid w:val="38546809"/>
    <w:rsid w:val="38883C0B"/>
    <w:rsid w:val="38F8669B"/>
    <w:rsid w:val="3CBD0014"/>
    <w:rsid w:val="3D874491"/>
    <w:rsid w:val="3EB16D3E"/>
    <w:rsid w:val="405A5E8D"/>
    <w:rsid w:val="40D824F2"/>
    <w:rsid w:val="426A2E36"/>
    <w:rsid w:val="438A6A89"/>
    <w:rsid w:val="43B104BA"/>
    <w:rsid w:val="453749EF"/>
    <w:rsid w:val="45ED3300"/>
    <w:rsid w:val="4670640B"/>
    <w:rsid w:val="46835A30"/>
    <w:rsid w:val="46EC2302"/>
    <w:rsid w:val="47B10A89"/>
    <w:rsid w:val="48A34A9E"/>
    <w:rsid w:val="4ED6221D"/>
    <w:rsid w:val="50285660"/>
    <w:rsid w:val="513D15DF"/>
    <w:rsid w:val="533662E6"/>
    <w:rsid w:val="53FA7E21"/>
    <w:rsid w:val="57D22D9F"/>
    <w:rsid w:val="58DA5965"/>
    <w:rsid w:val="5AD54636"/>
    <w:rsid w:val="5C245875"/>
    <w:rsid w:val="5D0C5168"/>
    <w:rsid w:val="5D877828"/>
    <w:rsid w:val="5ED36AC4"/>
    <w:rsid w:val="618D5C6B"/>
    <w:rsid w:val="61B362BB"/>
    <w:rsid w:val="634E31D8"/>
    <w:rsid w:val="65C011B6"/>
    <w:rsid w:val="690A194F"/>
    <w:rsid w:val="6A7C062B"/>
    <w:rsid w:val="6CAD5413"/>
    <w:rsid w:val="6D2D3E5E"/>
    <w:rsid w:val="6EC772A5"/>
    <w:rsid w:val="6F103A37"/>
    <w:rsid w:val="6FD9207B"/>
    <w:rsid w:val="70B2124A"/>
    <w:rsid w:val="7304775A"/>
    <w:rsid w:val="7416564C"/>
    <w:rsid w:val="77AD276B"/>
    <w:rsid w:val="783849B3"/>
    <w:rsid w:val="78CA2EA9"/>
    <w:rsid w:val="7BDE7397"/>
    <w:rsid w:val="7D4F6073"/>
    <w:rsid w:val="7F1E5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1"/>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2"/>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3"/>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4"/>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8">
    <w:name w:val="toc 7"/>
    <w:basedOn w:val="1"/>
    <w:next w:val="1"/>
    <w:semiHidden/>
    <w:unhideWhenUsed/>
    <w:qFormat/>
    <w:uiPriority w:val="39"/>
    <w:pPr>
      <w:ind w:left="1260"/>
      <w:jc w:val="left"/>
    </w:pPr>
    <w:rPr>
      <w:sz w:val="20"/>
      <w:szCs w:val="20"/>
    </w:rPr>
  </w:style>
  <w:style w:type="paragraph" w:styleId="9">
    <w:name w:val="Normal Indent"/>
    <w:basedOn w:val="1"/>
    <w:link w:val="123"/>
    <w:qFormat/>
    <w:uiPriority w:val="0"/>
    <w:pPr>
      <w:ind w:firstLine="420"/>
    </w:pPr>
    <w:rPr>
      <w:rFonts w:ascii="Times New Roman" w:hAnsi="Times New Roman" w:eastAsia="宋体" w:cs="Times New Roman"/>
      <w:szCs w:val="20"/>
    </w:rPr>
  </w:style>
  <w:style w:type="paragraph" w:styleId="10">
    <w:name w:val="Document Map"/>
    <w:basedOn w:val="1"/>
    <w:link w:val="105"/>
    <w:semiHidden/>
    <w:qFormat/>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2"/>
    <w:semiHidden/>
    <w:unhideWhenUsed/>
    <w:qFormat/>
    <w:uiPriority w:val="99"/>
    <w:pPr>
      <w:jc w:val="left"/>
    </w:pPr>
  </w:style>
  <w:style w:type="paragraph" w:styleId="12">
    <w:name w:val="Body Text"/>
    <w:basedOn w:val="1"/>
    <w:link w:val="49"/>
    <w:qFormat/>
    <w:uiPriority w:val="99"/>
    <w:rPr>
      <w:rFonts w:ascii="华文中宋" w:hAnsi="Times New Roman" w:eastAsia="华文中宋" w:cs="Times New Roman"/>
      <w:bCs/>
      <w:kern w:val="0"/>
      <w:sz w:val="28"/>
      <w:szCs w:val="20"/>
    </w:rPr>
  </w:style>
  <w:style w:type="paragraph" w:styleId="13">
    <w:name w:val="Body Text Indent"/>
    <w:basedOn w:val="1"/>
    <w:link w:val="46"/>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qFormat/>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5"/>
    <w:qFormat/>
    <w:uiPriority w:val="0"/>
    <w:rPr>
      <w:rFonts w:ascii="Times New Roman" w:hAnsi="Times New Roman" w:eastAsia="黑体" w:cs="Times New Roman"/>
      <w:b/>
      <w:kern w:val="0"/>
      <w:sz w:val="36"/>
      <w:szCs w:val="20"/>
    </w:rPr>
  </w:style>
  <w:style w:type="paragraph" w:styleId="18">
    <w:name w:val="Body Text Indent 2"/>
    <w:basedOn w:val="1"/>
    <w:link w:val="50"/>
    <w:qFormat/>
    <w:uiPriority w:val="99"/>
    <w:pPr>
      <w:ind w:left="900"/>
    </w:pPr>
    <w:rPr>
      <w:rFonts w:ascii="楷体_GB2312" w:hAnsi="Times New Roman" w:eastAsia="楷体_GB2312" w:cs="Times New Roman"/>
      <w:b/>
      <w:kern w:val="0"/>
      <w:sz w:val="28"/>
      <w:szCs w:val="20"/>
    </w:rPr>
  </w:style>
  <w:style w:type="paragraph" w:styleId="19">
    <w:name w:val="Balloon Text"/>
    <w:basedOn w:val="1"/>
    <w:link w:val="111"/>
    <w:semiHidden/>
    <w:unhideWhenUsed/>
    <w:qFormat/>
    <w:uiPriority w:val="99"/>
    <w:rPr>
      <w:rFonts w:ascii="Times New Roman" w:hAnsi="Times New Roman" w:eastAsia="宋体" w:cs="Times New Roman"/>
      <w:sz w:val="18"/>
      <w:szCs w:val="18"/>
    </w:rPr>
  </w:style>
  <w:style w:type="paragraph" w:styleId="20">
    <w:name w:val="footer"/>
    <w:basedOn w:val="1"/>
    <w:link w:val="4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qFormat/>
    <w:uiPriority w:val="39"/>
    <w:pPr>
      <w:ind w:left="630"/>
      <w:jc w:val="left"/>
    </w:pPr>
    <w:rPr>
      <w:sz w:val="20"/>
      <w:szCs w:val="20"/>
    </w:rPr>
  </w:style>
  <w:style w:type="paragraph" w:styleId="24">
    <w:name w:val="toc 6"/>
    <w:basedOn w:val="1"/>
    <w:next w:val="1"/>
    <w:semiHidden/>
    <w:unhideWhenUsed/>
    <w:qFormat/>
    <w:uiPriority w:val="39"/>
    <w:pPr>
      <w:ind w:left="1050"/>
      <w:jc w:val="left"/>
    </w:pPr>
    <w:rPr>
      <w:sz w:val="20"/>
      <w:szCs w:val="20"/>
    </w:rPr>
  </w:style>
  <w:style w:type="paragraph" w:styleId="25">
    <w:name w:val="Body Text Indent 3"/>
    <w:basedOn w:val="1"/>
    <w:link w:val="51"/>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6"/>
    <w:qFormat/>
    <w:uiPriority w:val="99"/>
    <w:pPr>
      <w:spacing w:after="120" w:line="480" w:lineRule="auto"/>
    </w:pPr>
    <w:rPr>
      <w:rFonts w:ascii="Times New Roman" w:hAnsi="Times New Roman" w:eastAsia="宋体" w:cs="Times New Roman"/>
      <w:kern w:val="0"/>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1"/>
    <w:next w:val="11"/>
    <w:link w:val="113"/>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99"/>
    <w:rPr>
      <w:rFonts w:cs="Times New Roman"/>
      <w:b/>
      <w:bCs/>
    </w:rPr>
  </w:style>
  <w:style w:type="character" w:styleId="35">
    <w:name w:val="page number"/>
    <w:qFormat/>
    <w:uiPriority w:val="99"/>
    <w:rPr>
      <w:rFonts w:cs="Times New Roman"/>
    </w:rPr>
  </w:style>
  <w:style w:type="character" w:styleId="36">
    <w:name w:val="FollowedHyperlink"/>
    <w:semiHidden/>
    <w:unhideWhenUsed/>
    <w:qFormat/>
    <w:uiPriority w:val="99"/>
    <w:rPr>
      <w:color w:val="800080"/>
      <w:u w:val="single"/>
    </w:rPr>
  </w:style>
  <w:style w:type="character" w:styleId="37">
    <w:name w:val="HTML Typewriter"/>
    <w:qFormat/>
    <w:uiPriority w:val="99"/>
    <w:rPr>
      <w:rFonts w:ascii="宋体" w:hAnsi="宋体" w:eastAsia="宋体" w:cs="宋体"/>
      <w:sz w:val="24"/>
      <w:szCs w:val="24"/>
    </w:rPr>
  </w:style>
  <w:style w:type="character" w:styleId="38">
    <w:name w:val="Hyperlink"/>
    <w:qFormat/>
    <w:uiPriority w:val="99"/>
    <w:rPr>
      <w:rFonts w:cs="Times New Roman"/>
      <w:color w:val="auto"/>
      <w:u w:val="none"/>
    </w:rPr>
  </w:style>
  <w:style w:type="character" w:styleId="39">
    <w:name w:val="annotation reference"/>
    <w:basedOn w:val="33"/>
    <w:semiHidden/>
    <w:unhideWhenUsed/>
    <w:qFormat/>
    <w:uiPriority w:val="99"/>
    <w:rPr>
      <w:sz w:val="21"/>
      <w:szCs w:val="21"/>
    </w:rPr>
  </w:style>
  <w:style w:type="character" w:customStyle="1" w:styleId="40">
    <w:name w:val="标题 1 Char"/>
    <w:basedOn w:val="33"/>
    <w:link w:val="2"/>
    <w:qFormat/>
    <w:uiPriority w:val="99"/>
    <w:rPr>
      <w:rFonts w:ascii="楷体_GB2312" w:hAnsi="Times New Roman" w:eastAsia="楷体_GB2312" w:cs="Times New Roman"/>
      <w:b/>
      <w:kern w:val="0"/>
      <w:sz w:val="28"/>
      <w:szCs w:val="20"/>
    </w:rPr>
  </w:style>
  <w:style w:type="character" w:customStyle="1" w:styleId="41">
    <w:name w:val="标题 2 Char"/>
    <w:basedOn w:val="33"/>
    <w:link w:val="3"/>
    <w:qFormat/>
    <w:uiPriority w:val="99"/>
    <w:rPr>
      <w:rFonts w:ascii="楷体_GB2312" w:hAnsi="Times New Roman" w:eastAsia="楷体_GB2312" w:cs="Times New Roman"/>
      <w:b/>
      <w:bCs/>
      <w:kern w:val="0"/>
      <w:sz w:val="18"/>
      <w:szCs w:val="20"/>
    </w:rPr>
  </w:style>
  <w:style w:type="character" w:customStyle="1" w:styleId="42">
    <w:name w:val="标题 3 Char"/>
    <w:basedOn w:val="33"/>
    <w:link w:val="4"/>
    <w:qFormat/>
    <w:uiPriority w:val="99"/>
    <w:rPr>
      <w:rFonts w:ascii="Times New Roman" w:hAnsi="Times New Roman" w:eastAsia="楷体_GB2312" w:cs="Times New Roman"/>
      <w:b/>
      <w:bCs/>
      <w:kern w:val="0"/>
      <w:sz w:val="15"/>
      <w:szCs w:val="20"/>
    </w:rPr>
  </w:style>
  <w:style w:type="character" w:customStyle="1" w:styleId="43">
    <w:name w:val="标题 4 Char"/>
    <w:basedOn w:val="33"/>
    <w:link w:val="5"/>
    <w:qFormat/>
    <w:uiPriority w:val="99"/>
    <w:rPr>
      <w:rFonts w:ascii="Times New Roman" w:hAnsi="Times New Roman" w:eastAsia="楷体_GB2312" w:cs="Times New Roman"/>
      <w:b/>
      <w:bCs/>
      <w:kern w:val="0"/>
      <w:sz w:val="13"/>
      <w:szCs w:val="20"/>
    </w:rPr>
  </w:style>
  <w:style w:type="character" w:customStyle="1" w:styleId="44">
    <w:name w:val="标题 5 Char"/>
    <w:basedOn w:val="33"/>
    <w:link w:val="6"/>
    <w:qFormat/>
    <w:uiPriority w:val="99"/>
    <w:rPr>
      <w:rFonts w:ascii="楷体_GB2312" w:hAnsi="Times New Roman" w:eastAsia="楷体_GB2312" w:cs="Times New Roman"/>
      <w:bCs/>
      <w:sz w:val="28"/>
    </w:rPr>
  </w:style>
  <w:style w:type="character" w:customStyle="1" w:styleId="45">
    <w:name w:val="日期 Char"/>
    <w:basedOn w:val="33"/>
    <w:link w:val="17"/>
    <w:qFormat/>
    <w:uiPriority w:val="99"/>
    <w:rPr>
      <w:rFonts w:ascii="Times New Roman" w:hAnsi="Times New Roman" w:eastAsia="黑体" w:cs="Times New Roman"/>
      <w:b/>
      <w:kern w:val="0"/>
      <w:sz w:val="36"/>
      <w:szCs w:val="20"/>
    </w:rPr>
  </w:style>
  <w:style w:type="character" w:customStyle="1" w:styleId="46">
    <w:name w:val="正文文本缩进 Char"/>
    <w:basedOn w:val="33"/>
    <w:link w:val="13"/>
    <w:qFormat/>
    <w:uiPriority w:val="99"/>
    <w:rPr>
      <w:rFonts w:ascii="Times New Roman" w:hAnsi="Times New Roman" w:eastAsia="宋体" w:cs="Times New Roman"/>
      <w:b/>
      <w:kern w:val="0"/>
      <w:sz w:val="30"/>
      <w:szCs w:val="20"/>
    </w:rPr>
  </w:style>
  <w:style w:type="character" w:customStyle="1" w:styleId="47">
    <w:name w:val="页脚 Char"/>
    <w:basedOn w:val="33"/>
    <w:link w:val="20"/>
    <w:qFormat/>
    <w:uiPriority w:val="99"/>
    <w:rPr>
      <w:rFonts w:ascii="Times New Roman" w:hAnsi="Times New Roman" w:eastAsia="宋体" w:cs="Times New Roman"/>
      <w:kern w:val="0"/>
      <w:sz w:val="18"/>
      <w:szCs w:val="20"/>
    </w:rPr>
  </w:style>
  <w:style w:type="character" w:customStyle="1" w:styleId="48">
    <w:name w:val="页眉 Char"/>
    <w:basedOn w:val="33"/>
    <w:link w:val="21"/>
    <w:qFormat/>
    <w:uiPriority w:val="99"/>
    <w:rPr>
      <w:rFonts w:ascii="Times New Roman" w:hAnsi="Times New Roman" w:eastAsia="宋体" w:cs="Times New Roman"/>
      <w:kern w:val="0"/>
      <w:sz w:val="18"/>
      <w:szCs w:val="20"/>
    </w:rPr>
  </w:style>
  <w:style w:type="character" w:customStyle="1" w:styleId="49">
    <w:name w:val="正文文本 Char"/>
    <w:basedOn w:val="33"/>
    <w:link w:val="12"/>
    <w:qFormat/>
    <w:uiPriority w:val="99"/>
    <w:rPr>
      <w:rFonts w:ascii="华文中宋" w:hAnsi="Times New Roman" w:eastAsia="华文中宋" w:cs="Times New Roman"/>
      <w:bCs/>
      <w:kern w:val="0"/>
      <w:sz w:val="28"/>
      <w:szCs w:val="20"/>
    </w:rPr>
  </w:style>
  <w:style w:type="character" w:customStyle="1" w:styleId="50">
    <w:name w:val="正文文本缩进 2 Char"/>
    <w:basedOn w:val="33"/>
    <w:link w:val="18"/>
    <w:qFormat/>
    <w:uiPriority w:val="99"/>
    <w:rPr>
      <w:rFonts w:ascii="楷体_GB2312" w:hAnsi="Times New Roman" w:eastAsia="楷体_GB2312" w:cs="Times New Roman"/>
      <w:b/>
      <w:kern w:val="0"/>
      <w:sz w:val="28"/>
      <w:szCs w:val="20"/>
    </w:rPr>
  </w:style>
  <w:style w:type="character" w:customStyle="1" w:styleId="51">
    <w:name w:val="正文文本缩进 3 Char"/>
    <w:basedOn w:val="33"/>
    <w:link w:val="25"/>
    <w:qFormat/>
    <w:uiPriority w:val="99"/>
    <w:rPr>
      <w:rFonts w:ascii="Times New Roman" w:hAnsi="Times New Roman" w:eastAsia="宋体" w:cs="Times New Roman"/>
      <w:kern w:val="0"/>
      <w:sz w:val="20"/>
      <w:szCs w:val="20"/>
    </w:rPr>
  </w:style>
  <w:style w:type="paragraph" w:customStyle="1" w:styleId="52">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3">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4">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5">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6">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1">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0">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6">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7">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0">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2">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5">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8">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9">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7">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8">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9">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0">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1">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2">
    <w:name w:val="case31"/>
    <w:qFormat/>
    <w:uiPriority w:val="99"/>
    <w:rPr>
      <w:rFonts w:cs="Times New Roman"/>
      <w:spacing w:val="390"/>
      <w:sz w:val="21"/>
      <w:szCs w:val="21"/>
    </w:rPr>
  </w:style>
  <w:style w:type="paragraph" w:customStyle="1" w:styleId="103">
    <w:name w:val="普通文字"/>
    <w:basedOn w:val="1"/>
    <w:next w:val="1"/>
    <w:qFormat/>
    <w:uiPriority w:val="99"/>
    <w:rPr>
      <w:rFonts w:ascii="宋体" w:hAnsi="Times New Roman" w:eastAsia="宋体" w:cs="Times New Roman"/>
      <w:kern w:val="0"/>
      <w:sz w:val="24"/>
      <w:szCs w:val="20"/>
      <w:u w:color="000000"/>
    </w:rPr>
  </w:style>
  <w:style w:type="paragraph" w:customStyle="1" w:styleId="104">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character" w:customStyle="1" w:styleId="105">
    <w:name w:val="文档结构图 Char"/>
    <w:basedOn w:val="33"/>
    <w:link w:val="10"/>
    <w:semiHidden/>
    <w:qFormat/>
    <w:uiPriority w:val="99"/>
    <w:rPr>
      <w:rFonts w:ascii="Times New Roman" w:hAnsi="Times New Roman" w:eastAsia="宋体" w:cs="Times New Roman"/>
      <w:kern w:val="0"/>
      <w:sz w:val="20"/>
      <w:szCs w:val="20"/>
      <w:shd w:val="clear" w:color="auto" w:fill="000080"/>
    </w:rPr>
  </w:style>
  <w:style w:type="character" w:customStyle="1" w:styleId="106">
    <w:name w:val="正文文本 2 Char"/>
    <w:basedOn w:val="33"/>
    <w:link w:val="28"/>
    <w:qFormat/>
    <w:uiPriority w:val="99"/>
    <w:rPr>
      <w:rFonts w:ascii="Times New Roman" w:hAnsi="Times New Roman" w:eastAsia="宋体" w:cs="Times New Roman"/>
      <w:kern w:val="0"/>
      <w:sz w:val="20"/>
      <w:szCs w:val="20"/>
    </w:rPr>
  </w:style>
  <w:style w:type="paragraph" w:customStyle="1" w:styleId="107">
    <w:name w:val="Char Char Char Char"/>
    <w:basedOn w:val="10"/>
    <w:qFormat/>
    <w:uiPriority w:val="99"/>
    <w:pPr>
      <w:adjustRightInd w:val="0"/>
      <w:snapToGrid w:val="0"/>
      <w:spacing w:line="360" w:lineRule="auto"/>
    </w:pPr>
    <w:rPr>
      <w:rFonts w:ascii="Tahoma" w:hAnsi="Tahoma"/>
      <w:sz w:val="24"/>
      <w:szCs w:val="24"/>
    </w:rPr>
  </w:style>
  <w:style w:type="paragraph" w:customStyle="1" w:styleId="108">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9">
    <w:name w:val="List Paragraph"/>
    <w:basedOn w:val="1"/>
    <w:qFormat/>
    <w:uiPriority w:val="99"/>
    <w:pPr>
      <w:ind w:firstLine="420" w:firstLineChars="200"/>
    </w:pPr>
    <w:rPr>
      <w:rFonts w:ascii="Times New Roman" w:hAnsi="Times New Roman" w:eastAsia="宋体" w:cs="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character" w:customStyle="1" w:styleId="111">
    <w:name w:val="批注框文本 Char"/>
    <w:basedOn w:val="33"/>
    <w:link w:val="19"/>
    <w:semiHidden/>
    <w:qFormat/>
    <w:uiPriority w:val="99"/>
    <w:rPr>
      <w:rFonts w:ascii="Times New Roman" w:hAnsi="Times New Roman" w:eastAsia="宋体" w:cs="Times New Roman"/>
      <w:sz w:val="18"/>
      <w:szCs w:val="18"/>
    </w:rPr>
  </w:style>
  <w:style w:type="character" w:customStyle="1" w:styleId="112">
    <w:name w:val="批注文字 Char"/>
    <w:basedOn w:val="33"/>
    <w:link w:val="11"/>
    <w:semiHidden/>
    <w:qFormat/>
    <w:uiPriority w:val="99"/>
  </w:style>
  <w:style w:type="character" w:customStyle="1" w:styleId="113">
    <w:name w:val="批注主题 Char"/>
    <w:basedOn w:val="112"/>
    <w:link w:val="30"/>
    <w:semiHidden/>
    <w:qFormat/>
    <w:uiPriority w:val="99"/>
    <w:rPr>
      <w:b/>
      <w:bCs/>
    </w:rPr>
  </w:style>
  <w:style w:type="paragraph" w:customStyle="1" w:styleId="114">
    <w:name w:val="列表段落1"/>
    <w:basedOn w:val="1"/>
    <w:qFormat/>
    <w:uiPriority w:val="99"/>
    <w:pPr>
      <w:ind w:firstLine="420" w:firstLineChars="200"/>
    </w:pPr>
    <w:rPr>
      <w:rFonts w:ascii="Times New Roman" w:hAnsi="Times New Roman" w:eastAsia="宋体" w:cs="Times New Roman"/>
      <w:szCs w:val="21"/>
    </w:rPr>
  </w:style>
  <w:style w:type="character" w:customStyle="1" w:styleId="115">
    <w:name w:val="标题 6 Char"/>
    <w:basedOn w:val="33"/>
    <w:link w:val="7"/>
    <w:qFormat/>
    <w:uiPriority w:val="9"/>
    <w:rPr>
      <w:rFonts w:asciiTheme="majorHAnsi" w:hAnsiTheme="majorHAnsi" w:eastAsiaTheme="majorEastAsia" w:cstheme="majorBidi"/>
      <w:b/>
      <w:bCs/>
      <w:kern w:val="2"/>
      <w:sz w:val="24"/>
      <w:szCs w:val="24"/>
    </w:rPr>
  </w:style>
  <w:style w:type="paragraph" w:customStyle="1" w:styleId="116">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66091" w:themeColor="accent1" w:themeShade="BF"/>
      <w:szCs w:val="28"/>
    </w:rPr>
  </w:style>
  <w:style w:type="paragraph" w:customStyle="1" w:styleId="1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8">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19">
    <w:name w:val="未处理的提及1"/>
    <w:basedOn w:val="33"/>
    <w:semiHidden/>
    <w:unhideWhenUsed/>
    <w:qFormat/>
    <w:uiPriority w:val="99"/>
    <w:rPr>
      <w:color w:val="605E5C"/>
      <w:shd w:val="clear" w:color="auto" w:fill="E1DFDD"/>
    </w:rPr>
  </w:style>
  <w:style w:type="paragraph" w:customStyle="1" w:styleId="120">
    <w:name w:val="标题2"/>
    <w:basedOn w:val="3"/>
    <w:next w:val="1"/>
    <w:qFormat/>
    <w:uiPriority w:val="0"/>
    <w:pPr>
      <w:spacing w:line="360" w:lineRule="auto"/>
    </w:pPr>
    <w:rPr>
      <w:rFonts w:ascii="黑体" w:hAnsi="黑体" w:eastAsia="黑体"/>
      <w:b w:val="0"/>
      <w:sz w:val="32"/>
      <w:szCs w:val="32"/>
    </w:rPr>
  </w:style>
  <w:style w:type="paragraph" w:customStyle="1" w:styleId="121">
    <w:name w:val="标题1"/>
    <w:basedOn w:val="2"/>
    <w:next w:val="1"/>
    <w:qFormat/>
    <w:uiPriority w:val="0"/>
    <w:pPr>
      <w:spacing w:line="360" w:lineRule="auto"/>
    </w:pPr>
    <w:rPr>
      <w:rFonts w:ascii="黑体" w:hAnsi="黑体" w:eastAsia="黑体"/>
      <w:b w:val="0"/>
      <w:bCs/>
      <w:szCs w:val="28"/>
    </w:rPr>
  </w:style>
  <w:style w:type="paragraph" w:customStyle="1" w:styleId="122">
    <w:name w:val="标题1-1"/>
    <w:basedOn w:val="2"/>
    <w:next w:val="1"/>
    <w:qFormat/>
    <w:uiPriority w:val="0"/>
    <w:pPr>
      <w:jc w:val="left"/>
    </w:pPr>
    <w:rPr>
      <w:rFonts w:ascii="黑体" w:hAnsi="宋体" w:eastAsia="黑体"/>
      <w:b w:val="0"/>
      <w:bCs/>
      <w:color w:val="000000" w:themeColor="text1"/>
      <w:sz w:val="24"/>
      <w:szCs w:val="24"/>
    </w:rPr>
  </w:style>
  <w:style w:type="character" w:customStyle="1" w:styleId="123">
    <w:name w:val="正文缩进 Char"/>
    <w:link w:val="9"/>
    <w:qFormat/>
    <w:uiPriority w:val="0"/>
    <w:rPr>
      <w:rFonts w:ascii="Times New Roman" w:hAnsi="Times New Roman" w:eastAsia="宋体" w:cs="Times New Roman"/>
      <w:kern w:val="2"/>
      <w:sz w:val="21"/>
    </w:rPr>
  </w:style>
  <w:style w:type="table" w:customStyle="1" w:styleId="124">
    <w:name w:val="网格型浅色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5">
    <w:name w:val="正文缩进1"/>
    <w:basedOn w:val="1"/>
    <w:qFormat/>
    <w:uiPriority w:val="0"/>
    <w:pPr>
      <w:autoSpaceDE w:val="0"/>
      <w:autoSpaceDN w:val="0"/>
      <w:adjustRightInd w:val="0"/>
      <w:ind w:firstLine="420"/>
      <w:jc w:val="left"/>
    </w:pPr>
    <w:rPr>
      <w:rFonts w:ascii="宋体"/>
      <w:sz w:val="24"/>
    </w:rPr>
  </w:style>
  <w:style w:type="paragraph" w:customStyle="1" w:styleId="126">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7">
    <w:name w:val="网格型1"/>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Grid Table Light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9">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0">
    <w:name w:val="日期 字符1"/>
    <w:qFormat/>
    <w:locked/>
    <w:uiPriority w:val="0"/>
    <w:rPr>
      <w:kern w:val="2"/>
      <w:sz w:val="24"/>
    </w:rPr>
  </w:style>
  <w:style w:type="paragraph" w:customStyle="1" w:styleId="13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2">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3">
    <w:name w:val="纯文本1"/>
    <w:basedOn w:val="1"/>
    <w:qFormat/>
    <w:uiPriority w:val="0"/>
    <w:rPr>
      <w:rFonts w:ascii="宋体" w:hAnsi="Courier New" w:eastAsia="宋体" w:cs="Times New Roman"/>
      <w:kern w:val="0"/>
      <w:sz w:val="20"/>
      <w:szCs w:val="20"/>
    </w:rPr>
  </w:style>
  <w:style w:type="paragraph" w:customStyle="1" w:styleId="134">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 w:type="table" w:customStyle="1" w:styleId="135">
    <w:name w:val="Table Normal"/>
    <w:semiHidden/>
    <w:unhideWhenUsed/>
    <w:qFormat/>
    <w:uiPriority w:val="0"/>
    <w:tblPr>
      <w:tblCellMar>
        <w:top w:w="0" w:type="dxa"/>
        <w:left w:w="0" w:type="dxa"/>
        <w:bottom w:w="0" w:type="dxa"/>
        <w:right w:w="0" w:type="dxa"/>
      </w:tblCellMar>
    </w:tblPr>
  </w:style>
  <w:style w:type="paragraph" w:customStyle="1" w:styleId="136">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F6BC7-0AF5-4F43-855A-E84B38908C61}">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39</Pages>
  <Words>2918</Words>
  <Characters>16639</Characters>
  <Lines>138</Lines>
  <Paragraphs>39</Paragraphs>
  <TotalTime>65</TotalTime>
  <ScaleCrop>false</ScaleCrop>
  <LinksUpToDate>false</LinksUpToDate>
  <CharactersWithSpaces>19518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2020-11-17T01:25:00Z</dcterms:created>
  <dc:creator>黄炜</dc:creator>
  <cp:lastModifiedBy>中采-熊萍</cp:lastModifiedBy>
  <cp:lastPrinted>2020-11-09T11:25:00Z</cp:lastPrinted>
  <dcterms:modified xsi:type="dcterms:W3CDTF">2023-01-19T03:50:19Z</dcterms:modified>
  <cp:revision>350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8D944FB0F75747F9AE751A4A1AFF9919</vt:lpwstr>
  </property>
</Properties>
</file>